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297" w:rsidRPr="00385A41" w:rsidRDefault="006C5297" w:rsidP="00A50FA7">
      <w:pPr>
        <w:pStyle w:val="Heading1"/>
        <w:spacing w:before="0"/>
        <w:rPr>
          <w:bCs/>
          <w:i/>
        </w:rPr>
      </w:pPr>
      <w:bookmarkStart w:id="0" w:name="_GoBack"/>
      <w:bookmarkEnd w:id="0"/>
      <w:r w:rsidRPr="00385A41">
        <w:rPr>
          <w:bCs/>
          <w:i/>
        </w:rPr>
        <w:t>ANEXA 3.1.</w:t>
      </w:r>
      <w:r w:rsidR="00385A41" w:rsidRPr="00385A41">
        <w:rPr>
          <w:bCs/>
          <w:i/>
        </w:rPr>
        <w:t>C.4</w:t>
      </w:r>
      <w:r w:rsidRPr="00385A41">
        <w:rPr>
          <w:bCs/>
          <w:i/>
        </w:rPr>
        <w:t xml:space="preserve"> - </w:t>
      </w:r>
      <w:r w:rsidRPr="00385A41">
        <w:rPr>
          <w:i/>
        </w:rPr>
        <w:t>Clauzele contractuale specifice prezentelor apeluri de proiecte (Model orientativ)</w:t>
      </w:r>
    </w:p>
    <w:p w:rsidR="006C5297" w:rsidRPr="006C5297" w:rsidRDefault="006C5297" w:rsidP="006C5297">
      <w:pPr>
        <w:pStyle w:val="Heading1"/>
        <w:rPr>
          <w:bCs/>
        </w:rPr>
      </w:pPr>
    </w:p>
    <w:p w:rsidR="006C5297" w:rsidRPr="00A50FA7" w:rsidRDefault="006C5297" w:rsidP="006C5297">
      <w:pPr>
        <w:pStyle w:val="Heading1"/>
        <w:rPr>
          <w:sz w:val="22"/>
          <w:lang w:val="en-US"/>
        </w:rPr>
      </w:pPr>
      <w:r w:rsidRPr="00A50FA7">
        <w:rPr>
          <w:sz w:val="22"/>
        </w:rPr>
        <w:t>Pentru prezentele apeluri, ANEXA I, SECȚIUNEA II, din Anexa 10.8 „</w:t>
      </w:r>
      <w:r w:rsidRPr="00A50FA7">
        <w:rPr>
          <w:i/>
          <w:sz w:val="22"/>
        </w:rPr>
        <w:t>Forma de contract – model orientativ al Contractului de finanţare</w:t>
      </w:r>
      <w:r w:rsidRPr="00A50FA7">
        <w:rPr>
          <w:sz w:val="22"/>
        </w:rPr>
        <w:t xml:space="preserve">” la </w:t>
      </w:r>
      <w:r w:rsidRPr="00A50FA7">
        <w:rPr>
          <w:i/>
          <w:sz w:val="22"/>
        </w:rPr>
        <w:t>Ghidul solicitantu</w:t>
      </w:r>
      <w:r w:rsidR="00385A41" w:rsidRPr="00A50FA7">
        <w:rPr>
          <w:i/>
          <w:sz w:val="22"/>
        </w:rPr>
        <w:t>lui.</w:t>
      </w:r>
      <w:r w:rsidRPr="00A50FA7">
        <w:rPr>
          <w:i/>
          <w:sz w:val="22"/>
        </w:rPr>
        <w:t xml:space="preserve"> Condiţii generale pentru accesarea fondurilor în cadrul Programului Operaţional Regional 2014-2020, cu modificările și completările ulterioare,</w:t>
      </w:r>
      <w:r w:rsidRPr="00A50FA7">
        <w:rPr>
          <w:sz w:val="22"/>
        </w:rPr>
        <w:t xml:space="preserve"> se completează cu următoarele prevederi</w:t>
      </w:r>
      <w:r w:rsidRPr="00A50FA7">
        <w:rPr>
          <w:sz w:val="22"/>
          <w:lang w:val="en-US"/>
        </w:rPr>
        <w:t>:</w:t>
      </w:r>
    </w:p>
    <w:p w:rsidR="00385A41" w:rsidRDefault="00385A41" w:rsidP="00D178B0">
      <w:pPr>
        <w:pStyle w:val="Heading1"/>
      </w:pPr>
    </w:p>
    <w:p w:rsidR="00D178B0" w:rsidRDefault="00D178B0" w:rsidP="00D178B0">
      <w:pPr>
        <w:pStyle w:val="Heading1"/>
      </w:pPr>
      <w:r w:rsidRPr="007F279B">
        <w:t xml:space="preserve">Secțiunea II – </w:t>
      </w:r>
      <w:r w:rsidRPr="008B7656">
        <w:t xml:space="preserve">Condiții </w:t>
      </w:r>
      <w:r>
        <w:t>s</w:t>
      </w:r>
      <w:r w:rsidRPr="008B7656">
        <w:t xml:space="preserve">pecifice </w:t>
      </w:r>
      <w:r>
        <w:t>aplicabile  Priorităț</w:t>
      </w:r>
      <w:r w:rsidRPr="008B7656">
        <w:t xml:space="preserve">ii </w:t>
      </w:r>
      <w:r>
        <w:t>d</w:t>
      </w:r>
      <w:r w:rsidRPr="008B7656">
        <w:t xml:space="preserve">e </w:t>
      </w:r>
      <w:r>
        <w:t>i</w:t>
      </w:r>
      <w:r w:rsidRPr="008B7656">
        <w:t xml:space="preserve">nvestitii 3.1, Operațiunea C – Iluminat Public, </w:t>
      </w:r>
      <w:r>
        <w:t>d</w:t>
      </w:r>
      <w:r w:rsidRPr="008B7656">
        <w:t xml:space="preserve">in </w:t>
      </w:r>
      <w:r>
        <w:t>c</w:t>
      </w:r>
      <w:r w:rsidRPr="008B7656">
        <w:t>adrul P</w:t>
      </w:r>
      <w:r>
        <w:t>OR</w:t>
      </w:r>
      <w:r w:rsidRPr="008B7656">
        <w:t xml:space="preserve"> 2014-2020</w:t>
      </w:r>
    </w:p>
    <w:p w:rsidR="00D178B0" w:rsidRDefault="00D178B0" w:rsidP="00D178B0">
      <w:pPr>
        <w:spacing w:after="160" w:line="259" w:lineRule="auto"/>
      </w:pPr>
      <w:r>
        <w:tab/>
      </w:r>
    </w:p>
    <w:p w:rsidR="00D178B0" w:rsidRPr="008313DB" w:rsidRDefault="00D178B0" w:rsidP="00D178B0">
      <w:pPr>
        <w:spacing w:after="160" w:line="259" w:lineRule="auto"/>
        <w:rPr>
          <w:b/>
        </w:rPr>
      </w:pPr>
      <w:r w:rsidRPr="008313DB">
        <w:rPr>
          <w:b/>
        </w:rPr>
        <w:t>Articolul 1</w:t>
      </w:r>
      <w:r>
        <w:rPr>
          <w:b/>
        </w:rPr>
        <w:t xml:space="preserve">   </w:t>
      </w:r>
      <w:r w:rsidRPr="008313DB">
        <w:rPr>
          <w:b/>
        </w:rPr>
        <w:t xml:space="preserve"> Alte obligații ale beneficiarului</w:t>
      </w:r>
    </w:p>
    <w:p w:rsidR="00D178B0" w:rsidRPr="00D178B0" w:rsidRDefault="00D178B0" w:rsidP="00D178B0">
      <w:pPr>
        <w:pStyle w:val="ListParagraph"/>
        <w:numPr>
          <w:ilvl w:val="0"/>
          <w:numId w:val="52"/>
        </w:numPr>
        <w:spacing w:before="0"/>
        <w:rPr>
          <w:rFonts w:eastAsia="Calibri" w:cs="Arial"/>
          <w:lang w:eastAsia="fr-FR"/>
        </w:rPr>
      </w:pPr>
      <w:r w:rsidRPr="00D178B0">
        <w:rPr>
          <w:rFonts w:eastAsia="Calibri" w:cs="Arial"/>
          <w:lang w:eastAsia="fr-FR"/>
        </w:rPr>
        <w:t xml:space="preserve">Beneficiarul are obligația ca pe perioada de durabilitate prevăzută la art. 2 alin. (5) din Condiții generale, să asigure întreținerea/mentenanța investiției în conformitate cu prevederile legale în vigoare, în caz contrar AM putând dispune rezilierea și recuperarea finanțării acordate în conformitate cu prevederile prezentului contract. </w:t>
      </w:r>
    </w:p>
    <w:p w:rsidR="00D178B0" w:rsidRPr="00D178B0" w:rsidRDefault="00D178B0" w:rsidP="00D178B0">
      <w:pPr>
        <w:pStyle w:val="ListParagraph"/>
        <w:numPr>
          <w:ilvl w:val="0"/>
          <w:numId w:val="52"/>
        </w:numPr>
        <w:spacing w:before="0"/>
        <w:rPr>
          <w:rFonts w:eastAsia="Calibri" w:cs="Arial"/>
          <w:lang w:eastAsia="fr-FR"/>
        </w:rPr>
      </w:pPr>
      <w:r w:rsidRPr="00D178B0">
        <w:rPr>
          <w:rFonts w:eastAsia="Calibri" w:cs="Arial"/>
          <w:lang w:eastAsia="fr-FR"/>
        </w:rPr>
        <w:t>Beneficiarul are obligația ca pe perioada de durabilitate prevăzută la art. 2 alin. (5) din Condiții generale să asigure continuitatea procesului delegării gestiunii serviciului de iluminat public sau prestării serviciului de iluminat public prin gestiune directă, după caz, în caz contrar, AM dispunând rezilierea  și recuperarea finanțării acordate în conformitate cu prevederile prezentului contract.</w:t>
      </w:r>
    </w:p>
    <w:p w:rsidR="00D178B0" w:rsidRPr="00D178B0" w:rsidRDefault="00D178B0" w:rsidP="00D178B0">
      <w:pPr>
        <w:pStyle w:val="ListParagraph"/>
        <w:numPr>
          <w:ilvl w:val="0"/>
          <w:numId w:val="52"/>
        </w:numPr>
        <w:spacing w:before="0"/>
        <w:rPr>
          <w:rFonts w:eastAsia="Calibri" w:cs="Arial"/>
          <w:lang w:eastAsia="fr-FR"/>
        </w:rPr>
      </w:pPr>
      <w:r w:rsidRPr="00D178B0">
        <w:rPr>
          <w:rFonts w:eastAsia="Calibri" w:cs="Arial"/>
          <w:lang w:eastAsia="fr-FR"/>
        </w:rPr>
        <w:t xml:space="preserve">În cazul în care, pe perioada de implementare și durabilitate, instituţiile abilitate în verificarea, auditarea și controlul implementării POR 2014 – 2020 decid că respectiva investiţie nu respectă legislația privind ajutorul de stat, proiectul va fi declarat neeligibil iar contractul va fi reziliat, AM dispunând recuperarea finanțării acordate şi a dobânzilor aferente, în conformitate cu legislaţia în vigoare. </w:t>
      </w:r>
    </w:p>
    <w:p w:rsidR="00D178B0" w:rsidRPr="00D178B0" w:rsidRDefault="00D178B0" w:rsidP="00D178B0">
      <w:pPr>
        <w:pStyle w:val="ListParagraph"/>
        <w:numPr>
          <w:ilvl w:val="0"/>
          <w:numId w:val="52"/>
        </w:numPr>
        <w:spacing w:before="0"/>
        <w:rPr>
          <w:rFonts w:eastAsia="Calibri" w:cs="Arial"/>
          <w:lang w:eastAsia="fr-FR"/>
        </w:rPr>
      </w:pPr>
      <w:r w:rsidRPr="00D178B0">
        <w:rPr>
          <w:rFonts w:eastAsia="Calibri" w:cs="Arial"/>
          <w:lang w:eastAsia="fr-FR"/>
        </w:rPr>
        <w:t>Pe perioada de durabilitate, transmiterea dreptului de folosință asupra obiectelor/bunurilor realizate prin proiect către o terță parte se poate face numai printr-o procedură transparentă și nediscriminatorie, în condiţiile legii, cu respectarea prevederilor art. 107 din Tratatul privind Funcționarea Uniunii Europene, precum și cu respectarea condiției de ajustare corespunzătoare a finanțării nerambursabile acordate în cadrul contractului de finanțare în cazul proiectelor generatoare de venituri nete. Nerespectarea condiției de transmitere a dreptului de folosință anterior menționat poate conduce la rezilierea și recuperarea finanțării acordate în conformitate cu prevederile prezentului contract.</w:t>
      </w:r>
    </w:p>
    <w:p w:rsidR="00D178B0" w:rsidRPr="00D178B0" w:rsidRDefault="00D178B0" w:rsidP="00D178B0">
      <w:pPr>
        <w:pStyle w:val="ListParagraph"/>
        <w:numPr>
          <w:ilvl w:val="0"/>
          <w:numId w:val="52"/>
        </w:numPr>
        <w:spacing w:before="0"/>
        <w:rPr>
          <w:rFonts w:eastAsia="Calibri" w:cs="Arial"/>
          <w:lang w:eastAsia="fr-FR"/>
        </w:rPr>
      </w:pPr>
      <w:r w:rsidRPr="00D178B0">
        <w:rPr>
          <w:rFonts w:eastAsia="Calibri" w:cs="Arial"/>
          <w:lang w:eastAsia="fr-FR"/>
        </w:rPr>
        <w:t>Beneficiarul se obligă să mențină dreptul de folosință cu titlu gratuit asupra elementelor parte a sistemului de distribuție aflate în proprietatea operatorului de rețea necesare desfășurării serviciului de iluminat public, pentru o perioadă de cel puțin 5 ani de zile de la plata finală în cadrul prezentului contract de finanțare, în caz contrar, contractul fiind reziliat, AMPOR dispunând recuperarea finanțării acordate în conformitate cu prevederile prezentului contract.</w:t>
      </w:r>
    </w:p>
    <w:p w:rsidR="00D178B0" w:rsidRPr="00D178B0" w:rsidRDefault="00D178B0" w:rsidP="00D178B0">
      <w:pPr>
        <w:pStyle w:val="ListParagraph"/>
        <w:numPr>
          <w:ilvl w:val="0"/>
          <w:numId w:val="52"/>
        </w:numPr>
        <w:spacing w:before="0"/>
        <w:rPr>
          <w:rFonts w:eastAsia="Calibri" w:cs="Arial"/>
          <w:lang w:eastAsia="fr-FR"/>
        </w:rPr>
      </w:pPr>
      <w:r w:rsidRPr="00D178B0">
        <w:rPr>
          <w:rFonts w:eastAsia="Calibri" w:cs="Arial"/>
          <w:lang w:eastAsia="fr-FR"/>
        </w:rPr>
        <w:t>Beneficiarul se obligă să mențină în parametrii de funcționare întregul sistem de iluminat public creat prin proiect, corespunzător cu perioada de durabilitate, în caz contrar AM dispunând rezilierea și recuperarea finanțării acordate în conformitate cu prevederile prezentului contract.</w:t>
      </w:r>
    </w:p>
    <w:p w:rsidR="00D178B0" w:rsidRPr="00D178B0" w:rsidRDefault="00D178B0" w:rsidP="00B766E7">
      <w:pPr>
        <w:pStyle w:val="ListParagraph"/>
        <w:numPr>
          <w:ilvl w:val="0"/>
          <w:numId w:val="52"/>
        </w:numPr>
        <w:spacing w:before="0" w:after="60"/>
        <w:rPr>
          <w:rFonts w:eastAsia="Calibri" w:cs="Arial"/>
          <w:i/>
          <w:lang w:eastAsia="fr-FR"/>
        </w:rPr>
      </w:pPr>
      <w:r w:rsidRPr="00D178B0">
        <w:rPr>
          <w:rFonts w:eastAsia="Calibri" w:cs="Arial"/>
          <w:i/>
          <w:lang w:eastAsia="fr-FR"/>
        </w:rPr>
        <w:t xml:space="preserve">(în situația în care nu există operator desemnat la data depunerii cererii de finanțare) </w:t>
      </w:r>
    </w:p>
    <w:p w:rsidR="00D178B0" w:rsidRPr="00D178B0" w:rsidRDefault="00D178B0" w:rsidP="00B766E7">
      <w:pPr>
        <w:pStyle w:val="ListParagraph"/>
        <w:numPr>
          <w:ilvl w:val="0"/>
          <w:numId w:val="0"/>
        </w:numPr>
        <w:spacing w:before="60"/>
        <w:ind w:left="680"/>
        <w:rPr>
          <w:rFonts w:eastAsia="Calibri" w:cs="Arial"/>
          <w:lang w:eastAsia="fr-FR"/>
        </w:rPr>
      </w:pPr>
      <w:r w:rsidRPr="00D178B0">
        <w:rPr>
          <w:rFonts w:eastAsia="Calibri" w:cs="Arial"/>
          <w:lang w:eastAsia="fr-FR"/>
        </w:rPr>
        <w:t>Beneficiarul se obligă ca până cel târziu la expirarea termenului de 12 luni de la data semnării prezentului contract de finanțare, să prezinte licența de operare a operatorului desemnat, prin care se recunoaște dreptul şi capacitatea de a furniza/presta serviciul de iluminat public în condiţiile legislaţiei aplicabile domeniului reglementat, precum și extrasul din contract prin care se dovedește că activitățile propuse a fi realizate prin proiect nu au fost prevăzute în contract ca investiții sau hotărârea de dare în administrare a infrastructurii tehnco-edilitare, în caz contrar proiectul devenind neeligibil, AM dispunând rezilierea  și recuperarea finanțării acordate în conformitate cu prevederile prezentului contract.</w:t>
      </w:r>
    </w:p>
    <w:p w:rsidR="00D178B0" w:rsidRPr="00D178B0" w:rsidRDefault="00D178B0" w:rsidP="00D178B0">
      <w:pPr>
        <w:pStyle w:val="ListParagraph"/>
        <w:numPr>
          <w:ilvl w:val="0"/>
          <w:numId w:val="52"/>
        </w:numPr>
        <w:spacing w:before="0" w:after="60"/>
        <w:rPr>
          <w:rFonts w:eastAsia="Calibri" w:cs="Arial"/>
          <w:lang w:eastAsia="fr-FR"/>
        </w:rPr>
      </w:pPr>
      <w:r w:rsidRPr="00D178B0">
        <w:rPr>
          <w:rFonts w:eastAsia="Calibri" w:cs="Arial"/>
          <w:lang w:eastAsia="fr-FR"/>
        </w:rPr>
        <w:t xml:space="preserve">AM va considera Contractul reziliat de plin drept, fără punere în întârziere, fără intervenţia instanţei  de judecată şi fără orice altă formalitate, dacă Beneficiarul nu prezintă extrasul de carte funciară actualizat din </w:t>
      </w:r>
      <w:r w:rsidRPr="00D178B0">
        <w:rPr>
          <w:rFonts w:eastAsia="Calibri" w:cs="Arial"/>
          <w:lang w:eastAsia="fr-FR"/>
        </w:rPr>
        <w:lastRenderedPageBreak/>
        <w:t>care să rezulte înscrierea definitivă a dreptului de proprietate asupra infrastructurii (teren și/sau clădire), precum și încheierea, până la data emiterii autorizației de construire aferente proiectului, dar nu mai târziu de 12 luni</w:t>
      </w:r>
      <w:r w:rsidRPr="00D178B0" w:rsidDel="002576DD">
        <w:rPr>
          <w:rFonts w:eastAsia="Calibri" w:cs="Arial"/>
          <w:lang w:eastAsia="fr-FR"/>
        </w:rPr>
        <w:t xml:space="preserve"> </w:t>
      </w:r>
      <w:r w:rsidRPr="00D178B0">
        <w:rPr>
          <w:rFonts w:eastAsia="Calibri" w:cs="Arial"/>
          <w:lang w:eastAsia="fr-FR"/>
        </w:rPr>
        <w:t xml:space="preserve">de la data intrării în vigoare a prezentului contract de finanțare. OI are obligația monitorizării termenului de 12 luni anterior menționat şi realizarea demersurilor necesare pentru informarea corespunzătoare a AMPOR. </w:t>
      </w:r>
    </w:p>
    <w:p w:rsidR="00D178B0" w:rsidRPr="00D178B0" w:rsidRDefault="00D178B0" w:rsidP="00B766E7">
      <w:pPr>
        <w:pStyle w:val="ListParagraph"/>
        <w:numPr>
          <w:ilvl w:val="0"/>
          <w:numId w:val="0"/>
        </w:numPr>
        <w:spacing w:before="60"/>
        <w:ind w:left="680"/>
        <w:rPr>
          <w:rFonts w:eastAsia="Calibri" w:cs="Arial"/>
          <w:lang w:eastAsia="fr-FR"/>
        </w:rPr>
      </w:pPr>
      <w:r w:rsidRPr="00D178B0">
        <w:rPr>
          <w:rFonts w:eastAsia="Calibri" w:cs="Arial"/>
          <w:lang w:eastAsia="fr-FR"/>
        </w:rPr>
        <w:t>Pe perioada anterior menționată solicitantul nu poate depune nicio cerere de rambursare/plată, iar AMPOR nu va efectua plăți/rambursări.</w:t>
      </w:r>
    </w:p>
    <w:p w:rsidR="00D178B0" w:rsidRPr="00D178B0" w:rsidRDefault="00D178B0" w:rsidP="00D178B0">
      <w:pPr>
        <w:pStyle w:val="ListParagraph"/>
        <w:numPr>
          <w:ilvl w:val="0"/>
          <w:numId w:val="52"/>
        </w:numPr>
        <w:spacing w:before="0"/>
        <w:rPr>
          <w:rFonts w:eastAsia="Calibri" w:cs="Arial"/>
          <w:lang w:eastAsia="fr-FR"/>
        </w:rPr>
      </w:pPr>
      <w:r w:rsidRPr="00D178B0">
        <w:rPr>
          <w:rFonts w:eastAsia="Calibri" w:cs="Arial"/>
          <w:lang w:eastAsia="fr-FR"/>
        </w:rPr>
        <w:t>Modificările efectuate asupra bugetului proiectului în conformitate cu prevederile art. 9 din Condiții Generale și respectiv art. 8 din Condiții Specifice POR 2014-2020 nu pot depăși valoarea totală de 5 milioane de euro, calculată la cursul Inforeuro din luna în care intervine modificarea respectivă.</w:t>
      </w:r>
    </w:p>
    <w:p w:rsidR="00B766E7" w:rsidRDefault="00B766E7" w:rsidP="00D178B0">
      <w:pPr>
        <w:pStyle w:val="ListParagraph"/>
        <w:numPr>
          <w:ilvl w:val="0"/>
          <w:numId w:val="0"/>
        </w:numPr>
        <w:spacing w:before="0" w:after="240"/>
        <w:ind w:left="720"/>
        <w:rPr>
          <w:rFonts w:eastAsia="Calibri" w:cs="Arial"/>
          <w:lang w:eastAsia="fr-FR"/>
        </w:rPr>
      </w:pPr>
    </w:p>
    <w:p w:rsidR="00B766E7" w:rsidRDefault="00B766E7" w:rsidP="00D178B0">
      <w:pPr>
        <w:pStyle w:val="ListParagraph"/>
        <w:numPr>
          <w:ilvl w:val="0"/>
          <w:numId w:val="0"/>
        </w:numPr>
        <w:spacing w:before="0" w:after="240"/>
        <w:ind w:left="720"/>
        <w:rPr>
          <w:rFonts w:eastAsia="Calibri" w:cs="Arial"/>
          <w:lang w:eastAsia="fr-FR"/>
        </w:rPr>
      </w:pPr>
    </w:p>
    <w:p w:rsidR="00B766E7" w:rsidRDefault="00B766E7" w:rsidP="00D178B0">
      <w:pPr>
        <w:pStyle w:val="ListParagraph"/>
        <w:numPr>
          <w:ilvl w:val="0"/>
          <w:numId w:val="0"/>
        </w:numPr>
        <w:spacing w:before="0" w:after="240"/>
        <w:ind w:left="720"/>
        <w:rPr>
          <w:rFonts w:eastAsia="Calibri" w:cs="Arial"/>
          <w:lang w:eastAsia="fr-FR"/>
        </w:rPr>
      </w:pPr>
    </w:p>
    <w:p w:rsidR="00B766E7" w:rsidRDefault="00B766E7" w:rsidP="00D178B0">
      <w:pPr>
        <w:pStyle w:val="ListParagraph"/>
        <w:numPr>
          <w:ilvl w:val="0"/>
          <w:numId w:val="0"/>
        </w:numPr>
        <w:spacing w:before="0" w:after="240"/>
        <w:ind w:left="720"/>
        <w:rPr>
          <w:rFonts w:eastAsia="Calibri" w:cs="Arial"/>
          <w:lang w:eastAsia="fr-FR"/>
        </w:rPr>
      </w:pPr>
    </w:p>
    <w:p w:rsidR="00B65538" w:rsidRPr="00B52098" w:rsidRDefault="00B65538" w:rsidP="00CA470C">
      <w:pPr>
        <w:rPr>
          <w:rFonts w:ascii="Calibri" w:hAnsi="Calibri"/>
          <w:szCs w:val="20"/>
        </w:rPr>
      </w:pPr>
    </w:p>
    <w:sectPr w:rsidR="00B65538" w:rsidRPr="00B52098" w:rsidSect="0066268F">
      <w:headerReference w:type="even" r:id="rId8"/>
      <w:headerReference w:type="default" r:id="rId9"/>
      <w:pgSz w:w="11906" w:h="16838"/>
      <w:pgMar w:top="1418" w:right="849" w:bottom="1417" w:left="1276" w:header="708" w:footer="6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371C" w:rsidRDefault="00B9371C" w:rsidP="00937F10">
      <w:r>
        <w:separator/>
      </w:r>
    </w:p>
  </w:endnote>
  <w:endnote w:type="continuationSeparator" w:id="0">
    <w:p w:rsidR="00B9371C" w:rsidRDefault="00B9371C" w:rsidP="00937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371C" w:rsidRDefault="00B9371C" w:rsidP="00937F10">
      <w:r>
        <w:separator/>
      </w:r>
    </w:p>
  </w:footnote>
  <w:footnote w:type="continuationSeparator" w:id="0">
    <w:p w:rsidR="00B9371C" w:rsidRDefault="00B9371C" w:rsidP="00937F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4C43C0" w:rsidRPr="00413E57" w:rsidTr="00D10D5E">
      <w:tc>
        <w:tcPr>
          <w:tcW w:w="9322" w:type="dxa"/>
          <w:tcBorders>
            <w:bottom w:val="single" w:sz="4" w:space="0" w:color="2E74B5" w:themeColor="accent1" w:themeShade="BF"/>
          </w:tcBorders>
        </w:tcPr>
        <w:p w:rsidR="004C43C0" w:rsidRPr="007B49FC" w:rsidRDefault="004C43C0" w:rsidP="00937F10">
          <w:pPr>
            <w:pStyle w:val="Header"/>
            <w:rPr>
              <w:rFonts w:eastAsia="Calibri"/>
            </w:rPr>
          </w:pPr>
          <w:r w:rsidRPr="00413E57">
            <w:rPr>
              <w:rFonts w:eastAsia="Calibri"/>
            </w:rPr>
            <w:t xml:space="preserve">2.1.A. Microîntreprinderi </w:t>
          </w:r>
        </w:p>
      </w:tc>
    </w:tr>
  </w:tbl>
  <w:p w:rsidR="004C43C0" w:rsidRDefault="004C43C0" w:rsidP="00937F1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43C0" w:rsidRPr="00D34E41" w:rsidRDefault="004C43C0" w:rsidP="00D34E41">
    <w:pPr>
      <w:pStyle w:val="Header"/>
      <w:jc w:val="right"/>
      <w:rPr>
        <w:b/>
        <w:lang w:val="ro-RO"/>
      </w:rPr>
    </w:pPr>
    <w:r>
      <w:rPr>
        <w:b/>
        <w:sz w:val="18"/>
        <w:lang w:val="ro-RO"/>
      </w:rPr>
      <w:t xml:space="preserve">Cod </w:t>
    </w:r>
    <w:r w:rsidRPr="00D34E41">
      <w:rPr>
        <w:b/>
        <w:sz w:val="18"/>
        <w:lang w:val="ro-RO"/>
      </w:rPr>
      <w:t>SMIS 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40D2C"/>
    <w:multiLevelType w:val="hybridMultilevel"/>
    <w:tmpl w:val="12D02AF0"/>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0507060F"/>
    <w:multiLevelType w:val="hybridMultilevel"/>
    <w:tmpl w:val="4AE49D6C"/>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0596048D"/>
    <w:multiLevelType w:val="multilevel"/>
    <w:tmpl w:val="ACF4A9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7AA3638"/>
    <w:multiLevelType w:val="hybridMultilevel"/>
    <w:tmpl w:val="8A8E1550"/>
    <w:lvl w:ilvl="0" w:tplc="AFF2664A">
      <w:start w:val="1"/>
      <w:numFmt w:val="decimal"/>
      <w:lvlText w:val="(%1)"/>
      <w:lvlJc w:val="left"/>
      <w:pPr>
        <w:ind w:left="786" w:hanging="360"/>
      </w:pPr>
      <w:rPr>
        <w:rFonts w:cs="Arial" w:hint="default"/>
      </w:rPr>
    </w:lvl>
    <w:lvl w:ilvl="1" w:tplc="04090019">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4" w15:restartNumberingAfterBreak="0">
    <w:nsid w:val="08682363"/>
    <w:multiLevelType w:val="hybridMultilevel"/>
    <w:tmpl w:val="A38C9B1A"/>
    <w:lvl w:ilvl="0" w:tplc="04090017">
      <w:start w:val="1"/>
      <w:numFmt w:val="lowerLetter"/>
      <w:lvlText w:val="%1)"/>
      <w:lvlJc w:val="left"/>
      <w:pPr>
        <w:tabs>
          <w:tab w:val="num" w:pos="2138"/>
        </w:tabs>
        <w:ind w:left="2138" w:hanging="360"/>
      </w:pPr>
    </w:lvl>
    <w:lvl w:ilvl="1" w:tplc="C46639B2">
      <w:start w:val="1"/>
      <w:numFmt w:val="decimal"/>
      <w:lvlText w:val="(%2)"/>
      <w:lvlJc w:val="left"/>
      <w:pPr>
        <w:tabs>
          <w:tab w:val="num" w:pos="2138"/>
        </w:tabs>
        <w:ind w:left="2138" w:hanging="360"/>
      </w:pPr>
      <w:rPr>
        <w:rFonts w:hint="default"/>
        <w:b w:val="0"/>
      </w:rPr>
    </w:lvl>
    <w:lvl w:ilvl="2" w:tplc="DAD6FDE6">
      <w:start w:val="1"/>
      <w:numFmt w:val="lowerLetter"/>
      <w:lvlText w:val="%3."/>
      <w:lvlJc w:val="right"/>
      <w:pPr>
        <w:tabs>
          <w:tab w:val="num" w:pos="2858"/>
        </w:tabs>
        <w:ind w:left="2858" w:hanging="180"/>
      </w:pPr>
      <w:rPr>
        <w:rFonts w:ascii="Trebuchet MS" w:eastAsia="Times New Roman" w:hAnsi="Trebuchet MS" w:cs="Times New Roman"/>
        <w:b w:val="0"/>
      </w:rPr>
    </w:lvl>
    <w:lvl w:ilvl="3" w:tplc="0409000F">
      <w:start w:val="1"/>
      <w:numFmt w:val="decimal"/>
      <w:lvlText w:val="%4."/>
      <w:lvlJc w:val="left"/>
      <w:pPr>
        <w:tabs>
          <w:tab w:val="num" w:pos="3578"/>
        </w:tabs>
        <w:ind w:left="3578" w:hanging="360"/>
      </w:pPr>
    </w:lvl>
    <w:lvl w:ilvl="4" w:tplc="04090019" w:tentative="1">
      <w:start w:val="1"/>
      <w:numFmt w:val="lowerLetter"/>
      <w:lvlText w:val="%5."/>
      <w:lvlJc w:val="left"/>
      <w:pPr>
        <w:tabs>
          <w:tab w:val="num" w:pos="4298"/>
        </w:tabs>
        <w:ind w:left="4298" w:hanging="360"/>
      </w:pPr>
    </w:lvl>
    <w:lvl w:ilvl="5" w:tplc="0409001B" w:tentative="1">
      <w:start w:val="1"/>
      <w:numFmt w:val="lowerRoman"/>
      <w:lvlText w:val="%6."/>
      <w:lvlJc w:val="right"/>
      <w:pPr>
        <w:tabs>
          <w:tab w:val="num" w:pos="5018"/>
        </w:tabs>
        <w:ind w:left="5018" w:hanging="180"/>
      </w:pPr>
    </w:lvl>
    <w:lvl w:ilvl="6" w:tplc="0409000F" w:tentative="1">
      <w:start w:val="1"/>
      <w:numFmt w:val="decimal"/>
      <w:lvlText w:val="%7."/>
      <w:lvlJc w:val="left"/>
      <w:pPr>
        <w:tabs>
          <w:tab w:val="num" w:pos="5738"/>
        </w:tabs>
        <w:ind w:left="5738" w:hanging="360"/>
      </w:pPr>
    </w:lvl>
    <w:lvl w:ilvl="7" w:tplc="04090019" w:tentative="1">
      <w:start w:val="1"/>
      <w:numFmt w:val="lowerLetter"/>
      <w:lvlText w:val="%8."/>
      <w:lvlJc w:val="left"/>
      <w:pPr>
        <w:tabs>
          <w:tab w:val="num" w:pos="6458"/>
        </w:tabs>
        <w:ind w:left="6458" w:hanging="360"/>
      </w:pPr>
    </w:lvl>
    <w:lvl w:ilvl="8" w:tplc="0409001B" w:tentative="1">
      <w:start w:val="1"/>
      <w:numFmt w:val="lowerRoman"/>
      <w:lvlText w:val="%9."/>
      <w:lvlJc w:val="right"/>
      <w:pPr>
        <w:tabs>
          <w:tab w:val="num" w:pos="7178"/>
        </w:tabs>
        <w:ind w:left="7178" w:hanging="180"/>
      </w:pPr>
    </w:lvl>
  </w:abstractNum>
  <w:abstractNum w:abstractNumId="5" w15:restartNumberingAfterBreak="0">
    <w:nsid w:val="08B12311"/>
    <w:multiLevelType w:val="hybridMultilevel"/>
    <w:tmpl w:val="FBA0D92A"/>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15:restartNumberingAfterBreak="0">
    <w:nsid w:val="0901202C"/>
    <w:multiLevelType w:val="hybridMultilevel"/>
    <w:tmpl w:val="EA8A3B4A"/>
    <w:lvl w:ilvl="0" w:tplc="04090017">
      <w:start w:val="1"/>
      <w:numFmt w:val="lowerLetter"/>
      <w:lvlText w:val="%1)"/>
      <w:lvlJc w:val="left"/>
      <w:pPr>
        <w:tabs>
          <w:tab w:val="num" w:pos="765"/>
        </w:tabs>
        <w:ind w:left="765" w:hanging="360"/>
      </w:pPr>
    </w:lvl>
    <w:lvl w:ilvl="1" w:tplc="C46639B2">
      <w:start w:val="1"/>
      <w:numFmt w:val="decimal"/>
      <w:lvlText w:val="(%2)"/>
      <w:lvlJc w:val="left"/>
      <w:pPr>
        <w:tabs>
          <w:tab w:val="num" w:pos="765"/>
        </w:tabs>
        <w:ind w:left="765" w:hanging="360"/>
      </w:pPr>
      <w:rPr>
        <w:rFonts w:hint="default"/>
        <w:b w:val="0"/>
      </w:rPr>
    </w:lvl>
    <w:lvl w:ilvl="2" w:tplc="DAD6FDE6">
      <w:start w:val="1"/>
      <w:numFmt w:val="lowerLetter"/>
      <w:lvlText w:val="%3."/>
      <w:lvlJc w:val="right"/>
      <w:pPr>
        <w:tabs>
          <w:tab w:val="num" w:pos="1485"/>
        </w:tabs>
        <w:ind w:left="1485" w:hanging="180"/>
      </w:pPr>
      <w:rPr>
        <w:rFonts w:ascii="Trebuchet MS" w:eastAsia="Times New Roman" w:hAnsi="Trebuchet MS" w:cs="Times New Roman"/>
        <w:b w:val="0"/>
      </w:rPr>
    </w:lvl>
    <w:lvl w:ilvl="3" w:tplc="0409000F">
      <w:start w:val="1"/>
      <w:numFmt w:val="decimal"/>
      <w:lvlText w:val="%4."/>
      <w:lvlJc w:val="left"/>
      <w:pPr>
        <w:tabs>
          <w:tab w:val="num" w:pos="2205"/>
        </w:tabs>
        <w:ind w:left="2205" w:hanging="360"/>
      </w:pPr>
    </w:lvl>
    <w:lvl w:ilvl="4" w:tplc="04090019" w:tentative="1">
      <w:start w:val="1"/>
      <w:numFmt w:val="lowerLetter"/>
      <w:lvlText w:val="%5."/>
      <w:lvlJc w:val="left"/>
      <w:pPr>
        <w:tabs>
          <w:tab w:val="num" w:pos="2925"/>
        </w:tabs>
        <w:ind w:left="2925" w:hanging="360"/>
      </w:pPr>
    </w:lvl>
    <w:lvl w:ilvl="5" w:tplc="0409001B" w:tentative="1">
      <w:start w:val="1"/>
      <w:numFmt w:val="lowerRoman"/>
      <w:lvlText w:val="%6."/>
      <w:lvlJc w:val="right"/>
      <w:pPr>
        <w:tabs>
          <w:tab w:val="num" w:pos="3645"/>
        </w:tabs>
        <w:ind w:left="3645" w:hanging="180"/>
      </w:pPr>
    </w:lvl>
    <w:lvl w:ilvl="6" w:tplc="0409000F" w:tentative="1">
      <w:start w:val="1"/>
      <w:numFmt w:val="decimal"/>
      <w:lvlText w:val="%7."/>
      <w:lvlJc w:val="left"/>
      <w:pPr>
        <w:tabs>
          <w:tab w:val="num" w:pos="4365"/>
        </w:tabs>
        <w:ind w:left="4365" w:hanging="360"/>
      </w:pPr>
    </w:lvl>
    <w:lvl w:ilvl="7" w:tplc="04090019" w:tentative="1">
      <w:start w:val="1"/>
      <w:numFmt w:val="lowerLetter"/>
      <w:lvlText w:val="%8."/>
      <w:lvlJc w:val="left"/>
      <w:pPr>
        <w:tabs>
          <w:tab w:val="num" w:pos="5085"/>
        </w:tabs>
        <w:ind w:left="5085" w:hanging="360"/>
      </w:pPr>
    </w:lvl>
    <w:lvl w:ilvl="8" w:tplc="0409001B" w:tentative="1">
      <w:start w:val="1"/>
      <w:numFmt w:val="lowerRoman"/>
      <w:lvlText w:val="%9."/>
      <w:lvlJc w:val="right"/>
      <w:pPr>
        <w:tabs>
          <w:tab w:val="num" w:pos="5805"/>
        </w:tabs>
        <w:ind w:left="5805" w:hanging="180"/>
      </w:pPr>
    </w:lvl>
  </w:abstractNum>
  <w:abstractNum w:abstractNumId="7" w15:restartNumberingAfterBreak="0">
    <w:nsid w:val="0BB43BED"/>
    <w:multiLevelType w:val="multilevel"/>
    <w:tmpl w:val="C5BA017E"/>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15:restartNumberingAfterBreak="0">
    <w:nsid w:val="0E340D75"/>
    <w:multiLevelType w:val="hybridMultilevel"/>
    <w:tmpl w:val="D4F4128C"/>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0EE17582"/>
    <w:multiLevelType w:val="hybridMultilevel"/>
    <w:tmpl w:val="61EC2C60"/>
    <w:lvl w:ilvl="0" w:tplc="0316A938">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50625E"/>
    <w:multiLevelType w:val="hybridMultilevel"/>
    <w:tmpl w:val="ED3CD6D0"/>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15:restartNumberingAfterBreak="0">
    <w:nsid w:val="18F7682C"/>
    <w:multiLevelType w:val="hybridMultilevel"/>
    <w:tmpl w:val="D66C928E"/>
    <w:lvl w:ilvl="0" w:tplc="3CF259E4">
      <w:start w:val="8"/>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757F12"/>
    <w:multiLevelType w:val="hybridMultilevel"/>
    <w:tmpl w:val="7EE0F8C2"/>
    <w:lvl w:ilvl="0" w:tplc="04180017">
      <w:start w:val="1"/>
      <w:numFmt w:val="lowerLetter"/>
      <w:lvlText w:val="%1)"/>
      <w:lvlJc w:val="left"/>
      <w:pPr>
        <w:ind w:left="1080" w:hanging="360"/>
      </w:pPr>
      <w:rPr>
        <w:rFonts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15:restartNumberingAfterBreak="0">
    <w:nsid w:val="1D0D29DA"/>
    <w:multiLevelType w:val="hybridMultilevel"/>
    <w:tmpl w:val="A1D25DCE"/>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A8E36AE"/>
    <w:multiLevelType w:val="hybridMultilevel"/>
    <w:tmpl w:val="7EE0F8C2"/>
    <w:lvl w:ilvl="0" w:tplc="04180017">
      <w:start w:val="1"/>
      <w:numFmt w:val="lowerLetter"/>
      <w:lvlText w:val="%1)"/>
      <w:lvlJc w:val="left"/>
      <w:pPr>
        <w:ind w:left="1080" w:hanging="360"/>
      </w:pPr>
      <w:rPr>
        <w:rFont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15:restartNumberingAfterBreak="0">
    <w:nsid w:val="2ADA1903"/>
    <w:multiLevelType w:val="hybridMultilevel"/>
    <w:tmpl w:val="6F54437C"/>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7" w15:restartNumberingAfterBreak="0">
    <w:nsid w:val="2C8056AF"/>
    <w:multiLevelType w:val="hybridMultilevel"/>
    <w:tmpl w:val="A2D65754"/>
    <w:lvl w:ilvl="0" w:tplc="262AA534">
      <w:start w:val="2"/>
      <w:numFmt w:val="bullet"/>
      <w:lvlText w:val="-"/>
      <w:lvlJc w:val="left"/>
      <w:pPr>
        <w:ind w:left="1125" w:hanging="360"/>
      </w:pPr>
      <w:rPr>
        <w:rFonts w:ascii="Trebuchet MS" w:eastAsia="Times New Roman" w:hAnsi="Trebuchet MS" w:cs="Georgia" w:hint="default"/>
      </w:rPr>
    </w:lvl>
    <w:lvl w:ilvl="1" w:tplc="04180003">
      <w:start w:val="1"/>
      <w:numFmt w:val="bullet"/>
      <w:lvlText w:val="o"/>
      <w:lvlJc w:val="left"/>
      <w:pPr>
        <w:ind w:left="1845" w:hanging="360"/>
      </w:pPr>
      <w:rPr>
        <w:rFonts w:ascii="Courier New" w:hAnsi="Courier New" w:cs="Courier New" w:hint="default"/>
      </w:rPr>
    </w:lvl>
    <w:lvl w:ilvl="2" w:tplc="04180005" w:tentative="1">
      <w:start w:val="1"/>
      <w:numFmt w:val="bullet"/>
      <w:lvlText w:val=""/>
      <w:lvlJc w:val="left"/>
      <w:pPr>
        <w:ind w:left="2565" w:hanging="360"/>
      </w:pPr>
      <w:rPr>
        <w:rFonts w:ascii="Wingdings" w:hAnsi="Wingdings" w:hint="default"/>
      </w:rPr>
    </w:lvl>
    <w:lvl w:ilvl="3" w:tplc="04180001" w:tentative="1">
      <w:start w:val="1"/>
      <w:numFmt w:val="bullet"/>
      <w:lvlText w:val=""/>
      <w:lvlJc w:val="left"/>
      <w:pPr>
        <w:ind w:left="3285" w:hanging="360"/>
      </w:pPr>
      <w:rPr>
        <w:rFonts w:ascii="Symbol" w:hAnsi="Symbol" w:hint="default"/>
      </w:rPr>
    </w:lvl>
    <w:lvl w:ilvl="4" w:tplc="04180003" w:tentative="1">
      <w:start w:val="1"/>
      <w:numFmt w:val="bullet"/>
      <w:lvlText w:val="o"/>
      <w:lvlJc w:val="left"/>
      <w:pPr>
        <w:ind w:left="4005" w:hanging="360"/>
      </w:pPr>
      <w:rPr>
        <w:rFonts w:ascii="Courier New" w:hAnsi="Courier New" w:cs="Courier New" w:hint="default"/>
      </w:rPr>
    </w:lvl>
    <w:lvl w:ilvl="5" w:tplc="04180005" w:tentative="1">
      <w:start w:val="1"/>
      <w:numFmt w:val="bullet"/>
      <w:lvlText w:val=""/>
      <w:lvlJc w:val="left"/>
      <w:pPr>
        <w:ind w:left="4725" w:hanging="360"/>
      </w:pPr>
      <w:rPr>
        <w:rFonts w:ascii="Wingdings" w:hAnsi="Wingdings" w:hint="default"/>
      </w:rPr>
    </w:lvl>
    <w:lvl w:ilvl="6" w:tplc="04180001" w:tentative="1">
      <w:start w:val="1"/>
      <w:numFmt w:val="bullet"/>
      <w:lvlText w:val=""/>
      <w:lvlJc w:val="left"/>
      <w:pPr>
        <w:ind w:left="5445" w:hanging="360"/>
      </w:pPr>
      <w:rPr>
        <w:rFonts w:ascii="Symbol" w:hAnsi="Symbol" w:hint="default"/>
      </w:rPr>
    </w:lvl>
    <w:lvl w:ilvl="7" w:tplc="04180003" w:tentative="1">
      <w:start w:val="1"/>
      <w:numFmt w:val="bullet"/>
      <w:lvlText w:val="o"/>
      <w:lvlJc w:val="left"/>
      <w:pPr>
        <w:ind w:left="6165" w:hanging="360"/>
      </w:pPr>
      <w:rPr>
        <w:rFonts w:ascii="Courier New" w:hAnsi="Courier New" w:cs="Courier New" w:hint="default"/>
      </w:rPr>
    </w:lvl>
    <w:lvl w:ilvl="8" w:tplc="04180005" w:tentative="1">
      <w:start w:val="1"/>
      <w:numFmt w:val="bullet"/>
      <w:lvlText w:val=""/>
      <w:lvlJc w:val="left"/>
      <w:pPr>
        <w:ind w:left="6885" w:hanging="360"/>
      </w:pPr>
      <w:rPr>
        <w:rFonts w:ascii="Wingdings" w:hAnsi="Wingdings" w:hint="default"/>
      </w:rPr>
    </w:lvl>
  </w:abstractNum>
  <w:abstractNum w:abstractNumId="18" w15:restartNumberingAfterBreak="0">
    <w:nsid w:val="331609F1"/>
    <w:multiLevelType w:val="hybridMultilevel"/>
    <w:tmpl w:val="7E6EB82C"/>
    <w:lvl w:ilvl="0" w:tplc="04090017">
      <w:start w:val="1"/>
      <w:numFmt w:val="lowerLetter"/>
      <w:lvlText w:val="%1)"/>
      <w:lvlJc w:val="left"/>
      <w:pPr>
        <w:ind w:left="1494" w:hanging="360"/>
      </w:p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9" w15:restartNumberingAfterBreak="0">
    <w:nsid w:val="3A3D0900"/>
    <w:multiLevelType w:val="multilevel"/>
    <w:tmpl w:val="736A415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bullet"/>
      <w:pStyle w:val="Lis-bullet"/>
      <w:lvlText w:val="-"/>
      <w:lvlJc w:val="left"/>
      <w:pPr>
        <w:ind w:left="3289" w:hanging="737"/>
      </w:pPr>
      <w:rPr>
        <w:rFonts w:ascii="Arial" w:eastAsia="Calibri" w:hAnsi="Arial" w:cs="Arial"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0" w15:restartNumberingAfterBreak="0">
    <w:nsid w:val="42784868"/>
    <w:multiLevelType w:val="hybridMultilevel"/>
    <w:tmpl w:val="747AE482"/>
    <w:lvl w:ilvl="0" w:tplc="8E468E12">
      <w:start w:val="1"/>
      <w:numFmt w:val="lowerLetter"/>
      <w:lvlText w:val="(%1)"/>
      <w:lvlJc w:val="left"/>
      <w:pPr>
        <w:tabs>
          <w:tab w:val="num" w:pos="735"/>
        </w:tabs>
        <w:ind w:left="735" w:hanging="375"/>
      </w:pPr>
      <w:rPr>
        <w:rFonts w:hint="default"/>
      </w:rPr>
    </w:lvl>
    <w:lvl w:ilvl="1" w:tplc="07F0037E">
      <w:start w:val="1"/>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6E51287"/>
    <w:multiLevelType w:val="multilevel"/>
    <w:tmpl w:val="DEE8180C"/>
    <w:numStyleLink w:val="ART"/>
  </w:abstractNum>
  <w:abstractNum w:abstractNumId="22" w15:restartNumberingAfterBreak="0">
    <w:nsid w:val="47B4055C"/>
    <w:multiLevelType w:val="multilevel"/>
    <w:tmpl w:val="DEE8180C"/>
    <w:styleLink w:val="ART"/>
    <w:lvl w:ilvl="0">
      <w:start w:val="1"/>
      <w:numFmt w:val="decimal"/>
      <w:pStyle w:val="Articol"/>
      <w:isLgl/>
      <w:lvlText w:val="Articolul %1"/>
      <w:lvlJc w:val="left"/>
      <w:pPr>
        <w:ind w:left="567" w:hanging="567"/>
      </w:pPr>
      <w:rPr>
        <w:rFonts w:ascii="Calibri" w:hAnsi="Calibri" w:hint="default"/>
        <w:b/>
        <w:i w:val="0"/>
        <w:color w:val="auto"/>
        <w:sz w:val="20"/>
      </w:rPr>
    </w:lvl>
    <w:lvl w:ilvl="1">
      <w:start w:val="1"/>
      <w:numFmt w:val="decimal"/>
      <w:pStyle w:val="ListParagraph"/>
      <w:lvlText w:val="(%2)"/>
      <w:lvlJc w:val="left"/>
      <w:pPr>
        <w:ind w:left="1134" w:hanging="567"/>
      </w:pPr>
      <w:rPr>
        <w:rFonts w:ascii="Calibri" w:hAnsi="Calibri" w:hint="default"/>
        <w:sz w:val="20"/>
      </w:rPr>
    </w:lvl>
    <w:lvl w:ilvl="2">
      <w:start w:val="1"/>
      <w:numFmt w:val="lowerLetter"/>
      <w:pStyle w:val="Alineat"/>
      <w:lvlText w:val="(%3)"/>
      <w:lvlJc w:val="left"/>
      <w:pPr>
        <w:ind w:left="2155" w:hanging="737"/>
      </w:pPr>
      <w:rPr>
        <w:rFonts w:ascii="Calibri" w:hAnsi="Calibri" w:hint="default"/>
        <w:sz w:val="20"/>
      </w:rPr>
    </w:lvl>
    <w:lvl w:ilvl="3">
      <w:start w:val="1"/>
      <w:numFmt w:val="bullet"/>
      <w:pStyle w:val="Alineat-li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pStyle w:val="Alineat-list"/>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3" w15:restartNumberingAfterBreak="0">
    <w:nsid w:val="4B5B2FB0"/>
    <w:multiLevelType w:val="hybridMultilevel"/>
    <w:tmpl w:val="7E6EB8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D9802E5"/>
    <w:multiLevelType w:val="hybridMultilevel"/>
    <w:tmpl w:val="611CEA7E"/>
    <w:lvl w:ilvl="0" w:tplc="C46639B2">
      <w:start w:val="1"/>
      <w:numFmt w:val="decimal"/>
      <w:lvlText w:val="(%1)"/>
      <w:lvlJc w:val="left"/>
      <w:pPr>
        <w:tabs>
          <w:tab w:val="num" w:pos="786"/>
        </w:tabs>
        <w:ind w:left="786" w:hanging="360"/>
      </w:pPr>
      <w:rPr>
        <w:rFonts w:hint="default"/>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pStyle w:val="Criteriu"/>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58631CA5"/>
    <w:multiLevelType w:val="multilevel"/>
    <w:tmpl w:val="FB4670E0"/>
    <w:name w:val="Ctr-1"/>
    <w:lvl w:ilvl="0">
      <w:start w:val="1"/>
      <w:numFmt w:val="decimal"/>
      <w:lvlText w:val="%1."/>
      <w:lvlJc w:val="left"/>
      <w:pPr>
        <w:ind w:left="1445" w:hanging="737"/>
      </w:pPr>
      <w:rPr>
        <w:rFonts w:asciiTheme="minorHAnsi" w:eastAsiaTheme="majorEastAsia" w:hAnsiTheme="minorHAnsi" w:cstheme="majorBidi"/>
      </w:rPr>
    </w:lvl>
    <w:lvl w:ilvl="1">
      <w:start w:val="1"/>
      <w:numFmt w:val="decimal"/>
      <w:pStyle w:val="CTR-2"/>
      <w:lvlText w:val="(%2)"/>
      <w:lvlJc w:val="left"/>
      <w:pPr>
        <w:ind w:left="2012" w:hanging="737"/>
      </w:pPr>
      <w:rPr>
        <w:rFonts w:hint="default"/>
      </w:rPr>
    </w:lvl>
    <w:lvl w:ilvl="2">
      <w:start w:val="1"/>
      <w:numFmt w:val="lowerLetter"/>
      <w:pStyle w:val="Ctr3"/>
      <w:lvlText w:val="(%3)"/>
      <w:lvlJc w:val="left"/>
      <w:pPr>
        <w:ind w:left="2579" w:hanging="737"/>
      </w:pPr>
      <w:rPr>
        <w:rFonts w:hint="default"/>
      </w:rPr>
    </w:lvl>
    <w:lvl w:ilvl="3">
      <w:start w:val="1"/>
      <w:numFmt w:val="upperLetter"/>
      <w:lvlText w:val="%4."/>
      <w:lvlJc w:val="left"/>
      <w:pPr>
        <w:ind w:left="3146" w:hanging="737"/>
      </w:pPr>
      <w:rPr>
        <w:rFonts w:hint="default"/>
      </w:rPr>
    </w:lvl>
    <w:lvl w:ilvl="4">
      <w:start w:val="1"/>
      <w:numFmt w:val="lowerLetter"/>
      <w:lvlText w:val="%5."/>
      <w:lvlJc w:val="left"/>
      <w:pPr>
        <w:ind w:left="3713" w:hanging="737"/>
      </w:pPr>
      <w:rPr>
        <w:rFonts w:hint="default"/>
      </w:rPr>
    </w:lvl>
    <w:lvl w:ilvl="5">
      <w:start w:val="1"/>
      <w:numFmt w:val="lowerRoman"/>
      <w:lvlText w:val="%6."/>
      <w:lvlJc w:val="right"/>
      <w:pPr>
        <w:ind w:left="4280" w:hanging="737"/>
      </w:pPr>
      <w:rPr>
        <w:rFonts w:hint="default"/>
      </w:rPr>
    </w:lvl>
    <w:lvl w:ilvl="6">
      <w:numFmt w:val="bullet"/>
      <w:lvlText w:val=""/>
      <w:lvlJc w:val="left"/>
      <w:pPr>
        <w:ind w:left="4847" w:hanging="737"/>
      </w:pPr>
      <w:rPr>
        <w:rFonts w:ascii="Symbol" w:hAnsi="Symbol" w:hint="default"/>
        <w:color w:val="auto"/>
      </w:rPr>
    </w:lvl>
    <w:lvl w:ilvl="7">
      <w:start w:val="1"/>
      <w:numFmt w:val="bullet"/>
      <w:lvlText w:val="­"/>
      <w:lvlJc w:val="left"/>
      <w:pPr>
        <w:ind w:left="5414" w:hanging="737"/>
      </w:pPr>
      <w:rPr>
        <w:rFonts w:ascii="Calibri" w:hAnsi="Calibri" w:hint="default"/>
      </w:rPr>
    </w:lvl>
    <w:lvl w:ilvl="8">
      <w:start w:val="1"/>
      <w:numFmt w:val="none"/>
      <w:lvlText w:val=""/>
      <w:lvlJc w:val="right"/>
      <w:pPr>
        <w:ind w:left="5981" w:hanging="737"/>
      </w:pPr>
      <w:rPr>
        <w:rFonts w:hint="default"/>
      </w:rPr>
    </w:lvl>
  </w:abstractNum>
  <w:abstractNum w:abstractNumId="27" w15:restartNumberingAfterBreak="0">
    <w:nsid w:val="5F2F61EF"/>
    <w:multiLevelType w:val="hybridMultilevel"/>
    <w:tmpl w:val="D242BFE8"/>
    <w:lvl w:ilvl="0" w:tplc="C46639B2">
      <w:start w:val="1"/>
      <w:numFmt w:val="decimal"/>
      <w:lvlText w:val="(%1)"/>
      <w:lvlJc w:val="left"/>
      <w:pPr>
        <w:tabs>
          <w:tab w:val="num" w:pos="765"/>
        </w:tabs>
        <w:ind w:left="765"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781FB5"/>
    <w:multiLevelType w:val="hybridMultilevel"/>
    <w:tmpl w:val="2B12AEF8"/>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9" w15:restartNumberingAfterBreak="0">
    <w:nsid w:val="74646BDB"/>
    <w:multiLevelType w:val="hybridMultilevel"/>
    <w:tmpl w:val="1B16A13E"/>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14"/>
  </w:num>
  <w:num w:numId="2">
    <w:abstractNumId w:val="25"/>
  </w:num>
  <w:num w:numId="3">
    <w:abstractNumId w:val="26"/>
  </w:num>
  <w:num w:numId="4">
    <w:abstractNumId w:val="7"/>
  </w:num>
  <w:num w:numId="5">
    <w:abstractNumId w:val="20"/>
  </w:num>
  <w:num w:numId="6">
    <w:abstractNumId w:val="22"/>
  </w:num>
  <w:num w:numId="7">
    <w:abstractNumId w:val="21"/>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
    <w:abstractNumId w:val="21"/>
    <w:lvlOverride w:ilvl="0">
      <w:startOverride w:val="1"/>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9">
    <w:abstractNumId w:val="21"/>
    <w:lvlOverride w:ilvl="0">
      <w:startOverride w:val="1"/>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0">
    <w:abstractNumId w:val="21"/>
    <w:lvlOverride w:ilvl="0">
      <w:startOverride w:val="19"/>
      <w:lvl w:ilvl="0">
        <w:start w:val="19"/>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1">
    <w:abstractNumId w:val="19"/>
  </w:num>
  <w:num w:numId="12">
    <w:abstractNumId w:val="21"/>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3">
    <w:abstractNumId w:val="21"/>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4">
    <w:abstractNumId w:val="6"/>
  </w:num>
  <w:num w:numId="15">
    <w:abstractNumId w:val="12"/>
  </w:num>
  <w:num w:numId="16">
    <w:abstractNumId w:val="23"/>
  </w:num>
  <w:num w:numId="17">
    <w:abstractNumId w:val="24"/>
  </w:num>
  <w:num w:numId="18">
    <w:abstractNumId w:val="3"/>
  </w:num>
  <w:num w:numId="19">
    <w:abstractNumId w:val="18"/>
  </w:num>
  <w:num w:numId="20">
    <w:abstractNumId w:val="15"/>
  </w:num>
  <w:num w:numId="21">
    <w:abstractNumId w:val="10"/>
  </w:num>
  <w:num w:numId="22">
    <w:abstractNumId w:val="29"/>
  </w:num>
  <w:num w:numId="23">
    <w:abstractNumId w:val="28"/>
  </w:num>
  <w:num w:numId="24">
    <w:abstractNumId w:val="16"/>
  </w:num>
  <w:num w:numId="25">
    <w:abstractNumId w:val="17"/>
  </w:num>
  <w:num w:numId="26">
    <w:abstractNumId w:val="5"/>
  </w:num>
  <w:num w:numId="27">
    <w:abstractNumId w:val="0"/>
  </w:num>
  <w:num w:numId="28">
    <w:abstractNumId w:val="13"/>
  </w:num>
  <w:num w:numId="29">
    <w:abstractNumId w:val="1"/>
  </w:num>
  <w:num w:numId="30">
    <w:abstractNumId w:val="4"/>
  </w:num>
  <w:num w:numId="31">
    <w:abstractNumId w:val="27"/>
  </w:num>
  <w:num w:numId="32">
    <w:abstractNumId w:val="11"/>
  </w:num>
  <w:num w:numId="33">
    <w:abstractNumId w:val="9"/>
  </w:num>
  <w:num w:numId="34">
    <w:abstractNumId w:val="21"/>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822"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lvl>
    </w:lvlOverride>
  </w:num>
  <w:num w:numId="35">
    <w:abstractNumId w:val="19"/>
    <w:lvlOverride w:ilvl="0">
      <w:startOverride w:val="1"/>
    </w:lvlOverride>
    <w:lvlOverride w:ilvl="1">
      <w:startOverride w:val="1"/>
    </w:lvlOverride>
    <w:lvlOverride w:ilvl="2">
      <w:startOverride w:val="1"/>
    </w:lvlOverride>
    <w:lvlOverride w:ilvl="3"/>
    <w:lvlOverride w:ilvl="4"/>
    <w:lvlOverride w:ilvl="5">
      <w:startOverride w:val="1"/>
    </w:lvlOverride>
    <w:lvlOverride w:ilvl="6"/>
    <w:lvlOverride w:ilvl="7"/>
    <w:lvlOverride w:ilvl="8">
      <w:startOverride w:val="1"/>
    </w:lvlOverride>
  </w:num>
  <w:num w:numId="36">
    <w:abstractNumId w:val="21"/>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lvl>
    </w:lvlOverride>
  </w:num>
  <w:num w:numId="37">
    <w:abstractNumId w:val="21"/>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8">
    <w:abstractNumId w:val="21"/>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lvl>
    </w:lvlOverride>
  </w:num>
  <w:num w:numId="39">
    <w:abstractNumId w:val="21"/>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lvl>
    </w:lvlOverride>
  </w:num>
  <w:num w:numId="40">
    <w:abstractNumId w:val="2"/>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1"/>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51">
    <w:abstractNumId w:val="21"/>
    <w:lvlOverride w:ilvl="0">
      <w:startOverride w:val="20"/>
      <w:lvl w:ilvl="0">
        <w:start w:val="20"/>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2"/>
      <w:lvl w:ilvl="1">
        <w:start w:val="2"/>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lowerRoman"/>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52">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BD6"/>
    <w:rsid w:val="00000F19"/>
    <w:rsid w:val="00001C60"/>
    <w:rsid w:val="00003013"/>
    <w:rsid w:val="00005AEB"/>
    <w:rsid w:val="00011DF1"/>
    <w:rsid w:val="00017760"/>
    <w:rsid w:val="00020C99"/>
    <w:rsid w:val="00026802"/>
    <w:rsid w:val="00027A93"/>
    <w:rsid w:val="00031A3A"/>
    <w:rsid w:val="000358B6"/>
    <w:rsid w:val="00035FF1"/>
    <w:rsid w:val="00040D5F"/>
    <w:rsid w:val="00041576"/>
    <w:rsid w:val="00041E09"/>
    <w:rsid w:val="00041F7E"/>
    <w:rsid w:val="00045F02"/>
    <w:rsid w:val="000460F5"/>
    <w:rsid w:val="00046E74"/>
    <w:rsid w:val="00050597"/>
    <w:rsid w:val="0005082D"/>
    <w:rsid w:val="00050C62"/>
    <w:rsid w:val="0005125F"/>
    <w:rsid w:val="00051E83"/>
    <w:rsid w:val="0005595F"/>
    <w:rsid w:val="00056E65"/>
    <w:rsid w:val="000605A7"/>
    <w:rsid w:val="000607C7"/>
    <w:rsid w:val="00061CBD"/>
    <w:rsid w:val="00064119"/>
    <w:rsid w:val="000648C5"/>
    <w:rsid w:val="000650B6"/>
    <w:rsid w:val="00065EAA"/>
    <w:rsid w:val="000670E0"/>
    <w:rsid w:val="00071622"/>
    <w:rsid w:val="000738BD"/>
    <w:rsid w:val="00075B67"/>
    <w:rsid w:val="000778E8"/>
    <w:rsid w:val="00077DF2"/>
    <w:rsid w:val="000825C9"/>
    <w:rsid w:val="00085698"/>
    <w:rsid w:val="000900C1"/>
    <w:rsid w:val="000911F6"/>
    <w:rsid w:val="0009174B"/>
    <w:rsid w:val="00092ABC"/>
    <w:rsid w:val="00092DC6"/>
    <w:rsid w:val="00094660"/>
    <w:rsid w:val="000A0ADB"/>
    <w:rsid w:val="000A131B"/>
    <w:rsid w:val="000A29D6"/>
    <w:rsid w:val="000A3F2B"/>
    <w:rsid w:val="000A5782"/>
    <w:rsid w:val="000A71EF"/>
    <w:rsid w:val="000B3833"/>
    <w:rsid w:val="000B5086"/>
    <w:rsid w:val="000B6C30"/>
    <w:rsid w:val="000B7C1F"/>
    <w:rsid w:val="000C2BAC"/>
    <w:rsid w:val="000C779E"/>
    <w:rsid w:val="000D0298"/>
    <w:rsid w:val="000D07DA"/>
    <w:rsid w:val="000D1435"/>
    <w:rsid w:val="000D1E26"/>
    <w:rsid w:val="000D2A26"/>
    <w:rsid w:val="000E0C6D"/>
    <w:rsid w:val="000E17AC"/>
    <w:rsid w:val="000E2ADD"/>
    <w:rsid w:val="000E4A6F"/>
    <w:rsid w:val="000E5DC5"/>
    <w:rsid w:val="000F34EB"/>
    <w:rsid w:val="000F4D16"/>
    <w:rsid w:val="000F75FF"/>
    <w:rsid w:val="000F7E51"/>
    <w:rsid w:val="00100680"/>
    <w:rsid w:val="00103F30"/>
    <w:rsid w:val="00105940"/>
    <w:rsid w:val="00107BAC"/>
    <w:rsid w:val="00112345"/>
    <w:rsid w:val="001128E6"/>
    <w:rsid w:val="00112B1E"/>
    <w:rsid w:val="00112F62"/>
    <w:rsid w:val="001132D1"/>
    <w:rsid w:val="00113C2E"/>
    <w:rsid w:val="00114230"/>
    <w:rsid w:val="00116F7C"/>
    <w:rsid w:val="001173D8"/>
    <w:rsid w:val="00117B1D"/>
    <w:rsid w:val="00117F10"/>
    <w:rsid w:val="00121029"/>
    <w:rsid w:val="001304B7"/>
    <w:rsid w:val="00131082"/>
    <w:rsid w:val="00131452"/>
    <w:rsid w:val="001327C2"/>
    <w:rsid w:val="00136F6E"/>
    <w:rsid w:val="001417AE"/>
    <w:rsid w:val="00143C18"/>
    <w:rsid w:val="0014491C"/>
    <w:rsid w:val="00150691"/>
    <w:rsid w:val="00152EFC"/>
    <w:rsid w:val="001542D3"/>
    <w:rsid w:val="001543D4"/>
    <w:rsid w:val="001571E5"/>
    <w:rsid w:val="001616D3"/>
    <w:rsid w:val="00162D79"/>
    <w:rsid w:val="00164023"/>
    <w:rsid w:val="00165C05"/>
    <w:rsid w:val="00165EE6"/>
    <w:rsid w:val="0017484B"/>
    <w:rsid w:val="001758D2"/>
    <w:rsid w:val="00177BDA"/>
    <w:rsid w:val="0018535F"/>
    <w:rsid w:val="001861EC"/>
    <w:rsid w:val="00186644"/>
    <w:rsid w:val="001873DD"/>
    <w:rsid w:val="00191D03"/>
    <w:rsid w:val="00192DF0"/>
    <w:rsid w:val="00193B51"/>
    <w:rsid w:val="00193BD1"/>
    <w:rsid w:val="00195345"/>
    <w:rsid w:val="00196209"/>
    <w:rsid w:val="0019706B"/>
    <w:rsid w:val="00197EDB"/>
    <w:rsid w:val="001A030B"/>
    <w:rsid w:val="001A28CC"/>
    <w:rsid w:val="001A520E"/>
    <w:rsid w:val="001A69C7"/>
    <w:rsid w:val="001A7C1A"/>
    <w:rsid w:val="001B004C"/>
    <w:rsid w:val="001B335B"/>
    <w:rsid w:val="001B3F68"/>
    <w:rsid w:val="001B5024"/>
    <w:rsid w:val="001B5425"/>
    <w:rsid w:val="001B54E8"/>
    <w:rsid w:val="001B5A52"/>
    <w:rsid w:val="001B61BF"/>
    <w:rsid w:val="001B671B"/>
    <w:rsid w:val="001B70FE"/>
    <w:rsid w:val="001B725F"/>
    <w:rsid w:val="001C28B0"/>
    <w:rsid w:val="001C43BF"/>
    <w:rsid w:val="001C5C31"/>
    <w:rsid w:val="001C635D"/>
    <w:rsid w:val="001D3036"/>
    <w:rsid w:val="001D3427"/>
    <w:rsid w:val="001D4430"/>
    <w:rsid w:val="001D499B"/>
    <w:rsid w:val="001D5EEB"/>
    <w:rsid w:val="001D623B"/>
    <w:rsid w:val="001E21B2"/>
    <w:rsid w:val="001E3299"/>
    <w:rsid w:val="001E3730"/>
    <w:rsid w:val="001E7C69"/>
    <w:rsid w:val="001E7E50"/>
    <w:rsid w:val="001F2AD0"/>
    <w:rsid w:val="001F4EF4"/>
    <w:rsid w:val="00204138"/>
    <w:rsid w:val="00207247"/>
    <w:rsid w:val="00207CA3"/>
    <w:rsid w:val="00215408"/>
    <w:rsid w:val="002155E8"/>
    <w:rsid w:val="00215A8B"/>
    <w:rsid w:val="00215E5A"/>
    <w:rsid w:val="00221733"/>
    <w:rsid w:val="00223111"/>
    <w:rsid w:val="00233257"/>
    <w:rsid w:val="0023525A"/>
    <w:rsid w:val="0023788A"/>
    <w:rsid w:val="002404D3"/>
    <w:rsid w:val="00240FF7"/>
    <w:rsid w:val="00241A85"/>
    <w:rsid w:val="00241C5A"/>
    <w:rsid w:val="00242102"/>
    <w:rsid w:val="0024229F"/>
    <w:rsid w:val="0024576D"/>
    <w:rsid w:val="00245ECD"/>
    <w:rsid w:val="002512C8"/>
    <w:rsid w:val="0025253B"/>
    <w:rsid w:val="002626A7"/>
    <w:rsid w:val="00263DFF"/>
    <w:rsid w:val="00267FF3"/>
    <w:rsid w:val="00270087"/>
    <w:rsid w:val="002709D4"/>
    <w:rsid w:val="00271ADB"/>
    <w:rsid w:val="00272025"/>
    <w:rsid w:val="0027404F"/>
    <w:rsid w:val="00274113"/>
    <w:rsid w:val="002751E0"/>
    <w:rsid w:val="00280E5A"/>
    <w:rsid w:val="00281457"/>
    <w:rsid w:val="00281AE2"/>
    <w:rsid w:val="00282E70"/>
    <w:rsid w:val="0028538B"/>
    <w:rsid w:val="00286BBF"/>
    <w:rsid w:val="00290791"/>
    <w:rsid w:val="00290AA6"/>
    <w:rsid w:val="00290BAA"/>
    <w:rsid w:val="0029255C"/>
    <w:rsid w:val="00292711"/>
    <w:rsid w:val="00292724"/>
    <w:rsid w:val="00296AB4"/>
    <w:rsid w:val="00296F2C"/>
    <w:rsid w:val="00297FA0"/>
    <w:rsid w:val="002A2D69"/>
    <w:rsid w:val="002A40A6"/>
    <w:rsid w:val="002A5500"/>
    <w:rsid w:val="002B01EC"/>
    <w:rsid w:val="002B1BD1"/>
    <w:rsid w:val="002B2264"/>
    <w:rsid w:val="002B262A"/>
    <w:rsid w:val="002B28EF"/>
    <w:rsid w:val="002B3FC1"/>
    <w:rsid w:val="002B4EF7"/>
    <w:rsid w:val="002B6CDA"/>
    <w:rsid w:val="002C1412"/>
    <w:rsid w:val="002C19FF"/>
    <w:rsid w:val="002C20E5"/>
    <w:rsid w:val="002C2D72"/>
    <w:rsid w:val="002C3B27"/>
    <w:rsid w:val="002C52E6"/>
    <w:rsid w:val="002D14BA"/>
    <w:rsid w:val="002D35C3"/>
    <w:rsid w:val="002D3D7D"/>
    <w:rsid w:val="002D67BD"/>
    <w:rsid w:val="002E0056"/>
    <w:rsid w:val="002E44F2"/>
    <w:rsid w:val="002E6F38"/>
    <w:rsid w:val="002F05ED"/>
    <w:rsid w:val="002F1A2A"/>
    <w:rsid w:val="002F3A3B"/>
    <w:rsid w:val="002F51EE"/>
    <w:rsid w:val="002F58D8"/>
    <w:rsid w:val="002F6FB0"/>
    <w:rsid w:val="00301B0E"/>
    <w:rsid w:val="003023CB"/>
    <w:rsid w:val="00305DE7"/>
    <w:rsid w:val="003100E4"/>
    <w:rsid w:val="00313BDC"/>
    <w:rsid w:val="00313DEF"/>
    <w:rsid w:val="0031519E"/>
    <w:rsid w:val="0031634D"/>
    <w:rsid w:val="0031745B"/>
    <w:rsid w:val="00320E3E"/>
    <w:rsid w:val="00327A3D"/>
    <w:rsid w:val="00331297"/>
    <w:rsid w:val="00332695"/>
    <w:rsid w:val="00333BBB"/>
    <w:rsid w:val="003345CE"/>
    <w:rsid w:val="00335C41"/>
    <w:rsid w:val="00336EA3"/>
    <w:rsid w:val="00337412"/>
    <w:rsid w:val="003403B6"/>
    <w:rsid w:val="00341E66"/>
    <w:rsid w:val="00344A7C"/>
    <w:rsid w:val="00346552"/>
    <w:rsid w:val="003471B1"/>
    <w:rsid w:val="003508F0"/>
    <w:rsid w:val="00352B3A"/>
    <w:rsid w:val="00354C49"/>
    <w:rsid w:val="0035776B"/>
    <w:rsid w:val="0036132F"/>
    <w:rsid w:val="003613BE"/>
    <w:rsid w:val="0036294D"/>
    <w:rsid w:val="00363691"/>
    <w:rsid w:val="00364E43"/>
    <w:rsid w:val="003713B8"/>
    <w:rsid w:val="003721B2"/>
    <w:rsid w:val="003735A3"/>
    <w:rsid w:val="00373AEA"/>
    <w:rsid w:val="00380E3B"/>
    <w:rsid w:val="00381320"/>
    <w:rsid w:val="00381D6C"/>
    <w:rsid w:val="003821D4"/>
    <w:rsid w:val="0038448A"/>
    <w:rsid w:val="0038588F"/>
    <w:rsid w:val="00385A41"/>
    <w:rsid w:val="00386611"/>
    <w:rsid w:val="003879ED"/>
    <w:rsid w:val="00387B3D"/>
    <w:rsid w:val="003921B3"/>
    <w:rsid w:val="00393410"/>
    <w:rsid w:val="00395D94"/>
    <w:rsid w:val="00397407"/>
    <w:rsid w:val="003A10B2"/>
    <w:rsid w:val="003A1D4D"/>
    <w:rsid w:val="003A23A1"/>
    <w:rsid w:val="003A2799"/>
    <w:rsid w:val="003A3D28"/>
    <w:rsid w:val="003A6090"/>
    <w:rsid w:val="003A71BD"/>
    <w:rsid w:val="003A7D44"/>
    <w:rsid w:val="003B1352"/>
    <w:rsid w:val="003C1B3C"/>
    <w:rsid w:val="003C3686"/>
    <w:rsid w:val="003C399C"/>
    <w:rsid w:val="003C5D89"/>
    <w:rsid w:val="003D0932"/>
    <w:rsid w:val="003D09C7"/>
    <w:rsid w:val="003D210D"/>
    <w:rsid w:val="003D3116"/>
    <w:rsid w:val="003D4B6A"/>
    <w:rsid w:val="003D4FBD"/>
    <w:rsid w:val="003D5006"/>
    <w:rsid w:val="003E0A7E"/>
    <w:rsid w:val="003E1225"/>
    <w:rsid w:val="003E1D7E"/>
    <w:rsid w:val="003E1FA8"/>
    <w:rsid w:val="003E21F0"/>
    <w:rsid w:val="003E344B"/>
    <w:rsid w:val="003E5B8A"/>
    <w:rsid w:val="003E72F3"/>
    <w:rsid w:val="003F1D00"/>
    <w:rsid w:val="003F20F1"/>
    <w:rsid w:val="003F2AF3"/>
    <w:rsid w:val="003F5FC1"/>
    <w:rsid w:val="003F7601"/>
    <w:rsid w:val="0040052E"/>
    <w:rsid w:val="00403291"/>
    <w:rsid w:val="00403CA6"/>
    <w:rsid w:val="004046DF"/>
    <w:rsid w:val="00404B6D"/>
    <w:rsid w:val="004073CC"/>
    <w:rsid w:val="00411A4F"/>
    <w:rsid w:val="00411C8F"/>
    <w:rsid w:val="00413363"/>
    <w:rsid w:val="004139E1"/>
    <w:rsid w:val="00414137"/>
    <w:rsid w:val="00414682"/>
    <w:rsid w:val="00414862"/>
    <w:rsid w:val="004157BB"/>
    <w:rsid w:val="00415A84"/>
    <w:rsid w:val="004204C0"/>
    <w:rsid w:val="004208C1"/>
    <w:rsid w:val="004223A4"/>
    <w:rsid w:val="00423E5E"/>
    <w:rsid w:val="00425210"/>
    <w:rsid w:val="0042549F"/>
    <w:rsid w:val="00430A0A"/>
    <w:rsid w:val="00433FA7"/>
    <w:rsid w:val="004343BB"/>
    <w:rsid w:val="00434FD9"/>
    <w:rsid w:val="004358A0"/>
    <w:rsid w:val="00436F2D"/>
    <w:rsid w:val="00436FA0"/>
    <w:rsid w:val="004405BD"/>
    <w:rsid w:val="00440A7C"/>
    <w:rsid w:val="00441308"/>
    <w:rsid w:val="00441F9A"/>
    <w:rsid w:val="004429A5"/>
    <w:rsid w:val="004440D7"/>
    <w:rsid w:val="00446AF3"/>
    <w:rsid w:val="00451BF6"/>
    <w:rsid w:val="00451E82"/>
    <w:rsid w:val="0045250C"/>
    <w:rsid w:val="004525A7"/>
    <w:rsid w:val="0045336E"/>
    <w:rsid w:val="00457EAB"/>
    <w:rsid w:val="00461F4C"/>
    <w:rsid w:val="00467910"/>
    <w:rsid w:val="00470FA0"/>
    <w:rsid w:val="00471CD6"/>
    <w:rsid w:val="0047260F"/>
    <w:rsid w:val="00474C56"/>
    <w:rsid w:val="0047541B"/>
    <w:rsid w:val="0047691E"/>
    <w:rsid w:val="00481637"/>
    <w:rsid w:val="00482428"/>
    <w:rsid w:val="00482DDD"/>
    <w:rsid w:val="0048337E"/>
    <w:rsid w:val="004850A9"/>
    <w:rsid w:val="00490371"/>
    <w:rsid w:val="0049178E"/>
    <w:rsid w:val="00492796"/>
    <w:rsid w:val="004A03DA"/>
    <w:rsid w:val="004A0D70"/>
    <w:rsid w:val="004A1A2F"/>
    <w:rsid w:val="004A1C5B"/>
    <w:rsid w:val="004A628A"/>
    <w:rsid w:val="004A7676"/>
    <w:rsid w:val="004A7A4D"/>
    <w:rsid w:val="004B1B44"/>
    <w:rsid w:val="004B431B"/>
    <w:rsid w:val="004B5E90"/>
    <w:rsid w:val="004B69C2"/>
    <w:rsid w:val="004C28B2"/>
    <w:rsid w:val="004C43C0"/>
    <w:rsid w:val="004C79E7"/>
    <w:rsid w:val="004D0CD9"/>
    <w:rsid w:val="004D5D6E"/>
    <w:rsid w:val="004E003D"/>
    <w:rsid w:val="004E0A68"/>
    <w:rsid w:val="004E0D9A"/>
    <w:rsid w:val="004E3A58"/>
    <w:rsid w:val="004E415E"/>
    <w:rsid w:val="004E470C"/>
    <w:rsid w:val="004E6C57"/>
    <w:rsid w:val="004E7119"/>
    <w:rsid w:val="004F086F"/>
    <w:rsid w:val="004F116F"/>
    <w:rsid w:val="004F1693"/>
    <w:rsid w:val="004F1D4B"/>
    <w:rsid w:val="004F1E8F"/>
    <w:rsid w:val="004F3A29"/>
    <w:rsid w:val="004F61A1"/>
    <w:rsid w:val="004F6F89"/>
    <w:rsid w:val="0050078B"/>
    <w:rsid w:val="00500CB7"/>
    <w:rsid w:val="0050276D"/>
    <w:rsid w:val="00502E1E"/>
    <w:rsid w:val="00503AB7"/>
    <w:rsid w:val="00506563"/>
    <w:rsid w:val="00506BD6"/>
    <w:rsid w:val="00507007"/>
    <w:rsid w:val="0050722C"/>
    <w:rsid w:val="00507FD8"/>
    <w:rsid w:val="00510B77"/>
    <w:rsid w:val="00510C2E"/>
    <w:rsid w:val="00510D4D"/>
    <w:rsid w:val="005132DE"/>
    <w:rsid w:val="005137CC"/>
    <w:rsid w:val="0051531D"/>
    <w:rsid w:val="00516938"/>
    <w:rsid w:val="00520315"/>
    <w:rsid w:val="00520781"/>
    <w:rsid w:val="00520BFF"/>
    <w:rsid w:val="00522B66"/>
    <w:rsid w:val="00523354"/>
    <w:rsid w:val="0052350C"/>
    <w:rsid w:val="00524B6E"/>
    <w:rsid w:val="00524FF6"/>
    <w:rsid w:val="00530422"/>
    <w:rsid w:val="00531214"/>
    <w:rsid w:val="00531B4B"/>
    <w:rsid w:val="00534353"/>
    <w:rsid w:val="005346FC"/>
    <w:rsid w:val="0053693D"/>
    <w:rsid w:val="00536AE7"/>
    <w:rsid w:val="005373F1"/>
    <w:rsid w:val="00545F40"/>
    <w:rsid w:val="00546992"/>
    <w:rsid w:val="00546D63"/>
    <w:rsid w:val="00550D53"/>
    <w:rsid w:val="005530F9"/>
    <w:rsid w:val="00555015"/>
    <w:rsid w:val="00555757"/>
    <w:rsid w:val="0055668E"/>
    <w:rsid w:val="005610C5"/>
    <w:rsid w:val="00561C7C"/>
    <w:rsid w:val="00561E08"/>
    <w:rsid w:val="00564669"/>
    <w:rsid w:val="00565001"/>
    <w:rsid w:val="00565388"/>
    <w:rsid w:val="00570641"/>
    <w:rsid w:val="00570B99"/>
    <w:rsid w:val="0057119C"/>
    <w:rsid w:val="00573C6E"/>
    <w:rsid w:val="005748A0"/>
    <w:rsid w:val="00574936"/>
    <w:rsid w:val="0057616F"/>
    <w:rsid w:val="00580890"/>
    <w:rsid w:val="00584356"/>
    <w:rsid w:val="00586147"/>
    <w:rsid w:val="005905CD"/>
    <w:rsid w:val="00595F43"/>
    <w:rsid w:val="00596897"/>
    <w:rsid w:val="005A1205"/>
    <w:rsid w:val="005A18EA"/>
    <w:rsid w:val="005A52E5"/>
    <w:rsid w:val="005A63C2"/>
    <w:rsid w:val="005A646E"/>
    <w:rsid w:val="005A6D5F"/>
    <w:rsid w:val="005A74C0"/>
    <w:rsid w:val="005A7A67"/>
    <w:rsid w:val="005B0333"/>
    <w:rsid w:val="005B46B7"/>
    <w:rsid w:val="005B4B02"/>
    <w:rsid w:val="005B4F3C"/>
    <w:rsid w:val="005B4FDD"/>
    <w:rsid w:val="005B73D0"/>
    <w:rsid w:val="005B74EA"/>
    <w:rsid w:val="005C03E3"/>
    <w:rsid w:val="005C044E"/>
    <w:rsid w:val="005C4CA3"/>
    <w:rsid w:val="005C6E62"/>
    <w:rsid w:val="005C7A18"/>
    <w:rsid w:val="005C7A50"/>
    <w:rsid w:val="005D128C"/>
    <w:rsid w:val="005D193E"/>
    <w:rsid w:val="005D371F"/>
    <w:rsid w:val="005D3F69"/>
    <w:rsid w:val="005D5FAB"/>
    <w:rsid w:val="005D7EAB"/>
    <w:rsid w:val="005E0580"/>
    <w:rsid w:val="005E120E"/>
    <w:rsid w:val="005E1504"/>
    <w:rsid w:val="005E2986"/>
    <w:rsid w:val="005E33DD"/>
    <w:rsid w:val="005E4051"/>
    <w:rsid w:val="005E4F6B"/>
    <w:rsid w:val="005E55B4"/>
    <w:rsid w:val="005F159D"/>
    <w:rsid w:val="005F184A"/>
    <w:rsid w:val="00601ABC"/>
    <w:rsid w:val="00602F1B"/>
    <w:rsid w:val="00605A08"/>
    <w:rsid w:val="00610454"/>
    <w:rsid w:val="00610D37"/>
    <w:rsid w:val="00611491"/>
    <w:rsid w:val="00612444"/>
    <w:rsid w:val="0061244E"/>
    <w:rsid w:val="00612DBF"/>
    <w:rsid w:val="00613296"/>
    <w:rsid w:val="0061619B"/>
    <w:rsid w:val="006202E9"/>
    <w:rsid w:val="0062122F"/>
    <w:rsid w:val="00621923"/>
    <w:rsid w:val="00623F30"/>
    <w:rsid w:val="00624E97"/>
    <w:rsid w:val="006256E9"/>
    <w:rsid w:val="00626519"/>
    <w:rsid w:val="006332AA"/>
    <w:rsid w:val="00633441"/>
    <w:rsid w:val="00636AC9"/>
    <w:rsid w:val="00637586"/>
    <w:rsid w:val="006403EE"/>
    <w:rsid w:val="0064093D"/>
    <w:rsid w:val="00640FE9"/>
    <w:rsid w:val="00646090"/>
    <w:rsid w:val="006547C7"/>
    <w:rsid w:val="00657D54"/>
    <w:rsid w:val="00661842"/>
    <w:rsid w:val="006619AB"/>
    <w:rsid w:val="006624E6"/>
    <w:rsid w:val="0066268F"/>
    <w:rsid w:val="0066275A"/>
    <w:rsid w:val="00662F84"/>
    <w:rsid w:val="00664825"/>
    <w:rsid w:val="006671C5"/>
    <w:rsid w:val="00667748"/>
    <w:rsid w:val="0067089F"/>
    <w:rsid w:val="006709D8"/>
    <w:rsid w:val="00675F49"/>
    <w:rsid w:val="00677642"/>
    <w:rsid w:val="00683E57"/>
    <w:rsid w:val="00686183"/>
    <w:rsid w:val="006872AC"/>
    <w:rsid w:val="00687468"/>
    <w:rsid w:val="00687CA9"/>
    <w:rsid w:val="006909B5"/>
    <w:rsid w:val="00690B51"/>
    <w:rsid w:val="00691D89"/>
    <w:rsid w:val="00691E23"/>
    <w:rsid w:val="00694334"/>
    <w:rsid w:val="00694609"/>
    <w:rsid w:val="0069478E"/>
    <w:rsid w:val="006949C1"/>
    <w:rsid w:val="006967DA"/>
    <w:rsid w:val="00697FFA"/>
    <w:rsid w:val="006A173F"/>
    <w:rsid w:val="006A213D"/>
    <w:rsid w:val="006A37D3"/>
    <w:rsid w:val="006A49BE"/>
    <w:rsid w:val="006A4B79"/>
    <w:rsid w:val="006A6B02"/>
    <w:rsid w:val="006A6E0C"/>
    <w:rsid w:val="006B0F4A"/>
    <w:rsid w:val="006B4130"/>
    <w:rsid w:val="006B515A"/>
    <w:rsid w:val="006B5E83"/>
    <w:rsid w:val="006B7FB1"/>
    <w:rsid w:val="006C0261"/>
    <w:rsid w:val="006C03F2"/>
    <w:rsid w:val="006C0F4D"/>
    <w:rsid w:val="006C1699"/>
    <w:rsid w:val="006C2955"/>
    <w:rsid w:val="006C3DF2"/>
    <w:rsid w:val="006C417A"/>
    <w:rsid w:val="006C4264"/>
    <w:rsid w:val="006C5297"/>
    <w:rsid w:val="006C6565"/>
    <w:rsid w:val="006C770A"/>
    <w:rsid w:val="006D03B6"/>
    <w:rsid w:val="006D3C9D"/>
    <w:rsid w:val="006D3D79"/>
    <w:rsid w:val="006D5BE9"/>
    <w:rsid w:val="006E56B4"/>
    <w:rsid w:val="006E598D"/>
    <w:rsid w:val="006E5BC8"/>
    <w:rsid w:val="006E5D45"/>
    <w:rsid w:val="006E6414"/>
    <w:rsid w:val="006E6440"/>
    <w:rsid w:val="006E7801"/>
    <w:rsid w:val="006E7E1D"/>
    <w:rsid w:val="006F15C6"/>
    <w:rsid w:val="006F6AAC"/>
    <w:rsid w:val="006F7827"/>
    <w:rsid w:val="006F7BBF"/>
    <w:rsid w:val="00700683"/>
    <w:rsid w:val="00700926"/>
    <w:rsid w:val="007050C8"/>
    <w:rsid w:val="00707B70"/>
    <w:rsid w:val="00710131"/>
    <w:rsid w:val="007117E3"/>
    <w:rsid w:val="007133C0"/>
    <w:rsid w:val="00717921"/>
    <w:rsid w:val="007202FD"/>
    <w:rsid w:val="00722927"/>
    <w:rsid w:val="007236E2"/>
    <w:rsid w:val="007239EF"/>
    <w:rsid w:val="007320D5"/>
    <w:rsid w:val="0073626B"/>
    <w:rsid w:val="00736AC5"/>
    <w:rsid w:val="00740257"/>
    <w:rsid w:val="007414BF"/>
    <w:rsid w:val="00741E6B"/>
    <w:rsid w:val="007436FB"/>
    <w:rsid w:val="00746A41"/>
    <w:rsid w:val="007502BB"/>
    <w:rsid w:val="00757202"/>
    <w:rsid w:val="00757D72"/>
    <w:rsid w:val="00761B93"/>
    <w:rsid w:val="00761D74"/>
    <w:rsid w:val="00763782"/>
    <w:rsid w:val="0076515A"/>
    <w:rsid w:val="00765D05"/>
    <w:rsid w:val="007662C3"/>
    <w:rsid w:val="00767068"/>
    <w:rsid w:val="00770507"/>
    <w:rsid w:val="00772378"/>
    <w:rsid w:val="007729EC"/>
    <w:rsid w:val="00772C5E"/>
    <w:rsid w:val="00772CE7"/>
    <w:rsid w:val="00773864"/>
    <w:rsid w:val="00774038"/>
    <w:rsid w:val="00774416"/>
    <w:rsid w:val="00777528"/>
    <w:rsid w:val="00780BE2"/>
    <w:rsid w:val="00781277"/>
    <w:rsid w:val="007819F3"/>
    <w:rsid w:val="00781BCC"/>
    <w:rsid w:val="00784488"/>
    <w:rsid w:val="00785B5A"/>
    <w:rsid w:val="0078635C"/>
    <w:rsid w:val="0079069B"/>
    <w:rsid w:val="00791EDA"/>
    <w:rsid w:val="00792FA3"/>
    <w:rsid w:val="007931C7"/>
    <w:rsid w:val="007941D5"/>
    <w:rsid w:val="0079465B"/>
    <w:rsid w:val="007950A5"/>
    <w:rsid w:val="007958BF"/>
    <w:rsid w:val="0079602E"/>
    <w:rsid w:val="00797B51"/>
    <w:rsid w:val="007A1032"/>
    <w:rsid w:val="007B37EF"/>
    <w:rsid w:val="007B3E1A"/>
    <w:rsid w:val="007B49FC"/>
    <w:rsid w:val="007C0712"/>
    <w:rsid w:val="007C09CC"/>
    <w:rsid w:val="007C594E"/>
    <w:rsid w:val="007C5F6A"/>
    <w:rsid w:val="007C630A"/>
    <w:rsid w:val="007C6D78"/>
    <w:rsid w:val="007D09F4"/>
    <w:rsid w:val="007D15AF"/>
    <w:rsid w:val="007D2DD9"/>
    <w:rsid w:val="007D4FAC"/>
    <w:rsid w:val="007D5480"/>
    <w:rsid w:val="007D6745"/>
    <w:rsid w:val="007D7931"/>
    <w:rsid w:val="007D7B5F"/>
    <w:rsid w:val="007E19D2"/>
    <w:rsid w:val="007E2F18"/>
    <w:rsid w:val="007E39D2"/>
    <w:rsid w:val="007E3AD5"/>
    <w:rsid w:val="007E4FE8"/>
    <w:rsid w:val="007E6AE1"/>
    <w:rsid w:val="007E6E72"/>
    <w:rsid w:val="007E781F"/>
    <w:rsid w:val="007F140A"/>
    <w:rsid w:val="007F1A0D"/>
    <w:rsid w:val="007F279B"/>
    <w:rsid w:val="007F37FD"/>
    <w:rsid w:val="007F4C44"/>
    <w:rsid w:val="007F5607"/>
    <w:rsid w:val="0080154B"/>
    <w:rsid w:val="00801F4A"/>
    <w:rsid w:val="008044E5"/>
    <w:rsid w:val="008058A9"/>
    <w:rsid w:val="0080716A"/>
    <w:rsid w:val="00807B40"/>
    <w:rsid w:val="00811105"/>
    <w:rsid w:val="00811280"/>
    <w:rsid w:val="008126F1"/>
    <w:rsid w:val="00812E27"/>
    <w:rsid w:val="008155FD"/>
    <w:rsid w:val="00816418"/>
    <w:rsid w:val="0081642F"/>
    <w:rsid w:val="00816D08"/>
    <w:rsid w:val="008200D9"/>
    <w:rsid w:val="00820421"/>
    <w:rsid w:val="008216A9"/>
    <w:rsid w:val="008238F7"/>
    <w:rsid w:val="00824636"/>
    <w:rsid w:val="008259AC"/>
    <w:rsid w:val="00825DB2"/>
    <w:rsid w:val="00826CC1"/>
    <w:rsid w:val="0083169E"/>
    <w:rsid w:val="00832AD8"/>
    <w:rsid w:val="00832D58"/>
    <w:rsid w:val="00834D9B"/>
    <w:rsid w:val="008358F3"/>
    <w:rsid w:val="008373FB"/>
    <w:rsid w:val="00837675"/>
    <w:rsid w:val="00837D33"/>
    <w:rsid w:val="00840216"/>
    <w:rsid w:val="00840411"/>
    <w:rsid w:val="0084185B"/>
    <w:rsid w:val="0084502D"/>
    <w:rsid w:val="00846399"/>
    <w:rsid w:val="00851221"/>
    <w:rsid w:val="00851ADD"/>
    <w:rsid w:val="008520C0"/>
    <w:rsid w:val="0085330A"/>
    <w:rsid w:val="00860592"/>
    <w:rsid w:val="008622A7"/>
    <w:rsid w:val="0086336E"/>
    <w:rsid w:val="00863D15"/>
    <w:rsid w:val="008642BF"/>
    <w:rsid w:val="00865E3E"/>
    <w:rsid w:val="00870128"/>
    <w:rsid w:val="0087453A"/>
    <w:rsid w:val="00877B31"/>
    <w:rsid w:val="0088224E"/>
    <w:rsid w:val="0088428C"/>
    <w:rsid w:val="00890EB5"/>
    <w:rsid w:val="008916F8"/>
    <w:rsid w:val="00893E20"/>
    <w:rsid w:val="00895787"/>
    <w:rsid w:val="0089714C"/>
    <w:rsid w:val="008972E2"/>
    <w:rsid w:val="00897FCA"/>
    <w:rsid w:val="008A0002"/>
    <w:rsid w:val="008A0E9A"/>
    <w:rsid w:val="008A14C8"/>
    <w:rsid w:val="008A4DAE"/>
    <w:rsid w:val="008B5790"/>
    <w:rsid w:val="008B6F82"/>
    <w:rsid w:val="008C0054"/>
    <w:rsid w:val="008C2B41"/>
    <w:rsid w:val="008C3C3D"/>
    <w:rsid w:val="008C45E1"/>
    <w:rsid w:val="008C4D8B"/>
    <w:rsid w:val="008C4F94"/>
    <w:rsid w:val="008C62E9"/>
    <w:rsid w:val="008C702E"/>
    <w:rsid w:val="008D13F2"/>
    <w:rsid w:val="008D3320"/>
    <w:rsid w:val="008D55D1"/>
    <w:rsid w:val="008D6FCA"/>
    <w:rsid w:val="008D7A8F"/>
    <w:rsid w:val="008E316F"/>
    <w:rsid w:val="008E4CA5"/>
    <w:rsid w:val="008E60A0"/>
    <w:rsid w:val="008E6DAF"/>
    <w:rsid w:val="008F07A5"/>
    <w:rsid w:val="008F2578"/>
    <w:rsid w:val="008F3721"/>
    <w:rsid w:val="008F3826"/>
    <w:rsid w:val="008F3F30"/>
    <w:rsid w:val="008F4AA0"/>
    <w:rsid w:val="008F4ED7"/>
    <w:rsid w:val="008F5681"/>
    <w:rsid w:val="008F6062"/>
    <w:rsid w:val="008F6644"/>
    <w:rsid w:val="008F748D"/>
    <w:rsid w:val="009003A0"/>
    <w:rsid w:val="009039B5"/>
    <w:rsid w:val="00904D4E"/>
    <w:rsid w:val="00904DC7"/>
    <w:rsid w:val="009077F3"/>
    <w:rsid w:val="00910C0E"/>
    <w:rsid w:val="009134BE"/>
    <w:rsid w:val="00914601"/>
    <w:rsid w:val="00915FA9"/>
    <w:rsid w:val="00922322"/>
    <w:rsid w:val="009227B0"/>
    <w:rsid w:val="0093257F"/>
    <w:rsid w:val="00933E4C"/>
    <w:rsid w:val="00934DCC"/>
    <w:rsid w:val="00935800"/>
    <w:rsid w:val="009379D0"/>
    <w:rsid w:val="00937F10"/>
    <w:rsid w:val="0094120E"/>
    <w:rsid w:val="00942D3F"/>
    <w:rsid w:val="00943119"/>
    <w:rsid w:val="00943CD5"/>
    <w:rsid w:val="009462EA"/>
    <w:rsid w:val="009477FF"/>
    <w:rsid w:val="00947C37"/>
    <w:rsid w:val="009516E9"/>
    <w:rsid w:val="00952D8D"/>
    <w:rsid w:val="009548D1"/>
    <w:rsid w:val="0095497F"/>
    <w:rsid w:val="00955250"/>
    <w:rsid w:val="009552BC"/>
    <w:rsid w:val="00955A5C"/>
    <w:rsid w:val="009563F2"/>
    <w:rsid w:val="00961452"/>
    <w:rsid w:val="00962544"/>
    <w:rsid w:val="0096380A"/>
    <w:rsid w:val="009656E2"/>
    <w:rsid w:val="00966029"/>
    <w:rsid w:val="009733F6"/>
    <w:rsid w:val="00974365"/>
    <w:rsid w:val="009743D4"/>
    <w:rsid w:val="00974A60"/>
    <w:rsid w:val="00977151"/>
    <w:rsid w:val="009779A7"/>
    <w:rsid w:val="0098039D"/>
    <w:rsid w:val="00980EA7"/>
    <w:rsid w:val="00985D97"/>
    <w:rsid w:val="00987C24"/>
    <w:rsid w:val="00990178"/>
    <w:rsid w:val="00990703"/>
    <w:rsid w:val="00990E13"/>
    <w:rsid w:val="00991357"/>
    <w:rsid w:val="00994683"/>
    <w:rsid w:val="00995299"/>
    <w:rsid w:val="009A1297"/>
    <w:rsid w:val="009A2A03"/>
    <w:rsid w:val="009A5EDA"/>
    <w:rsid w:val="009A61F3"/>
    <w:rsid w:val="009A7F94"/>
    <w:rsid w:val="009B29C3"/>
    <w:rsid w:val="009B2A6E"/>
    <w:rsid w:val="009B3F78"/>
    <w:rsid w:val="009B5858"/>
    <w:rsid w:val="009B60CA"/>
    <w:rsid w:val="009B7AB5"/>
    <w:rsid w:val="009C0B53"/>
    <w:rsid w:val="009C0BD0"/>
    <w:rsid w:val="009C100B"/>
    <w:rsid w:val="009C2353"/>
    <w:rsid w:val="009C2390"/>
    <w:rsid w:val="009C272E"/>
    <w:rsid w:val="009C35EC"/>
    <w:rsid w:val="009C6B0E"/>
    <w:rsid w:val="009C6D97"/>
    <w:rsid w:val="009D00D4"/>
    <w:rsid w:val="009D0D10"/>
    <w:rsid w:val="009D3882"/>
    <w:rsid w:val="009D49F5"/>
    <w:rsid w:val="009D4EF4"/>
    <w:rsid w:val="009D51AA"/>
    <w:rsid w:val="009D52C1"/>
    <w:rsid w:val="009D7649"/>
    <w:rsid w:val="009D7D3A"/>
    <w:rsid w:val="009E39E6"/>
    <w:rsid w:val="009E3BAB"/>
    <w:rsid w:val="009E4848"/>
    <w:rsid w:val="009E5D3B"/>
    <w:rsid w:val="009E60AF"/>
    <w:rsid w:val="009E7C5F"/>
    <w:rsid w:val="009F1660"/>
    <w:rsid w:val="009F1A57"/>
    <w:rsid w:val="009F3873"/>
    <w:rsid w:val="009F398F"/>
    <w:rsid w:val="009F5BCF"/>
    <w:rsid w:val="009F5DB3"/>
    <w:rsid w:val="009F75D7"/>
    <w:rsid w:val="00A003A2"/>
    <w:rsid w:val="00A03DCB"/>
    <w:rsid w:val="00A11928"/>
    <w:rsid w:val="00A149C7"/>
    <w:rsid w:val="00A14A7B"/>
    <w:rsid w:val="00A15D99"/>
    <w:rsid w:val="00A16930"/>
    <w:rsid w:val="00A17F2A"/>
    <w:rsid w:val="00A206C2"/>
    <w:rsid w:val="00A21670"/>
    <w:rsid w:val="00A2183D"/>
    <w:rsid w:val="00A234A8"/>
    <w:rsid w:val="00A25932"/>
    <w:rsid w:val="00A26ECA"/>
    <w:rsid w:val="00A27856"/>
    <w:rsid w:val="00A32155"/>
    <w:rsid w:val="00A32A09"/>
    <w:rsid w:val="00A333F2"/>
    <w:rsid w:val="00A34C41"/>
    <w:rsid w:val="00A35297"/>
    <w:rsid w:val="00A403C5"/>
    <w:rsid w:val="00A409D2"/>
    <w:rsid w:val="00A41ACE"/>
    <w:rsid w:val="00A41C46"/>
    <w:rsid w:val="00A4316F"/>
    <w:rsid w:val="00A45F83"/>
    <w:rsid w:val="00A46CB2"/>
    <w:rsid w:val="00A479A6"/>
    <w:rsid w:val="00A47A34"/>
    <w:rsid w:val="00A50A36"/>
    <w:rsid w:val="00A50FA7"/>
    <w:rsid w:val="00A51477"/>
    <w:rsid w:val="00A54D0E"/>
    <w:rsid w:val="00A55A6A"/>
    <w:rsid w:val="00A57C24"/>
    <w:rsid w:val="00A61093"/>
    <w:rsid w:val="00A618A1"/>
    <w:rsid w:val="00A63402"/>
    <w:rsid w:val="00A6396A"/>
    <w:rsid w:val="00A653A9"/>
    <w:rsid w:val="00A65D33"/>
    <w:rsid w:val="00A661A5"/>
    <w:rsid w:val="00A66419"/>
    <w:rsid w:val="00A66AA9"/>
    <w:rsid w:val="00A71139"/>
    <w:rsid w:val="00A71994"/>
    <w:rsid w:val="00A71A66"/>
    <w:rsid w:val="00A72F3F"/>
    <w:rsid w:val="00A7330A"/>
    <w:rsid w:val="00A772D3"/>
    <w:rsid w:val="00A8190C"/>
    <w:rsid w:val="00A831A2"/>
    <w:rsid w:val="00A84F23"/>
    <w:rsid w:val="00A86C40"/>
    <w:rsid w:val="00A95436"/>
    <w:rsid w:val="00A955A3"/>
    <w:rsid w:val="00A963BD"/>
    <w:rsid w:val="00A9707F"/>
    <w:rsid w:val="00AA0689"/>
    <w:rsid w:val="00AA100E"/>
    <w:rsid w:val="00AA27FC"/>
    <w:rsid w:val="00AA3068"/>
    <w:rsid w:val="00AA3772"/>
    <w:rsid w:val="00AA5B02"/>
    <w:rsid w:val="00AA5B92"/>
    <w:rsid w:val="00AA7006"/>
    <w:rsid w:val="00AB0464"/>
    <w:rsid w:val="00AB322A"/>
    <w:rsid w:val="00AB4AA5"/>
    <w:rsid w:val="00AC0B15"/>
    <w:rsid w:val="00AC1109"/>
    <w:rsid w:val="00AC4045"/>
    <w:rsid w:val="00AC4609"/>
    <w:rsid w:val="00AC4A70"/>
    <w:rsid w:val="00AC58A0"/>
    <w:rsid w:val="00AC6B19"/>
    <w:rsid w:val="00AC736C"/>
    <w:rsid w:val="00AD0AC7"/>
    <w:rsid w:val="00AD173B"/>
    <w:rsid w:val="00AD20AA"/>
    <w:rsid w:val="00AD42B0"/>
    <w:rsid w:val="00AD44F6"/>
    <w:rsid w:val="00AD502A"/>
    <w:rsid w:val="00AD6093"/>
    <w:rsid w:val="00AD73A9"/>
    <w:rsid w:val="00AE11B6"/>
    <w:rsid w:val="00AE25D5"/>
    <w:rsid w:val="00AE358A"/>
    <w:rsid w:val="00AE3F5A"/>
    <w:rsid w:val="00AE4B3C"/>
    <w:rsid w:val="00AE5697"/>
    <w:rsid w:val="00AE57D7"/>
    <w:rsid w:val="00AF1BAE"/>
    <w:rsid w:val="00AF57E4"/>
    <w:rsid w:val="00AF6DB9"/>
    <w:rsid w:val="00AF79C2"/>
    <w:rsid w:val="00B0229F"/>
    <w:rsid w:val="00B02756"/>
    <w:rsid w:val="00B0336D"/>
    <w:rsid w:val="00B04DA9"/>
    <w:rsid w:val="00B0632E"/>
    <w:rsid w:val="00B0636D"/>
    <w:rsid w:val="00B06507"/>
    <w:rsid w:val="00B07C16"/>
    <w:rsid w:val="00B07D13"/>
    <w:rsid w:val="00B11425"/>
    <w:rsid w:val="00B11E4D"/>
    <w:rsid w:val="00B121AF"/>
    <w:rsid w:val="00B14144"/>
    <w:rsid w:val="00B14509"/>
    <w:rsid w:val="00B17164"/>
    <w:rsid w:val="00B20557"/>
    <w:rsid w:val="00B20793"/>
    <w:rsid w:val="00B2122B"/>
    <w:rsid w:val="00B216E1"/>
    <w:rsid w:val="00B23E2C"/>
    <w:rsid w:val="00B32B4E"/>
    <w:rsid w:val="00B33CB4"/>
    <w:rsid w:val="00B33E29"/>
    <w:rsid w:val="00B34F94"/>
    <w:rsid w:val="00B3564D"/>
    <w:rsid w:val="00B415DC"/>
    <w:rsid w:val="00B41FDF"/>
    <w:rsid w:val="00B42279"/>
    <w:rsid w:val="00B43F25"/>
    <w:rsid w:val="00B449C5"/>
    <w:rsid w:val="00B45F6F"/>
    <w:rsid w:val="00B52098"/>
    <w:rsid w:val="00B52D9A"/>
    <w:rsid w:val="00B53734"/>
    <w:rsid w:val="00B5552E"/>
    <w:rsid w:val="00B5596A"/>
    <w:rsid w:val="00B56EFC"/>
    <w:rsid w:val="00B60064"/>
    <w:rsid w:val="00B612E1"/>
    <w:rsid w:val="00B6165E"/>
    <w:rsid w:val="00B61ECB"/>
    <w:rsid w:val="00B63109"/>
    <w:rsid w:val="00B65538"/>
    <w:rsid w:val="00B678A0"/>
    <w:rsid w:val="00B713DA"/>
    <w:rsid w:val="00B718A6"/>
    <w:rsid w:val="00B72863"/>
    <w:rsid w:val="00B72CD0"/>
    <w:rsid w:val="00B7603E"/>
    <w:rsid w:val="00B76137"/>
    <w:rsid w:val="00B766E7"/>
    <w:rsid w:val="00B82B67"/>
    <w:rsid w:val="00B83A58"/>
    <w:rsid w:val="00B83C4E"/>
    <w:rsid w:val="00B83C73"/>
    <w:rsid w:val="00B83F60"/>
    <w:rsid w:val="00B84CCE"/>
    <w:rsid w:val="00B85FD1"/>
    <w:rsid w:val="00B86FEB"/>
    <w:rsid w:val="00B91CAF"/>
    <w:rsid w:val="00B9244B"/>
    <w:rsid w:val="00B92F89"/>
    <w:rsid w:val="00B93130"/>
    <w:rsid w:val="00B9371C"/>
    <w:rsid w:val="00B95A21"/>
    <w:rsid w:val="00B9691C"/>
    <w:rsid w:val="00B9785A"/>
    <w:rsid w:val="00BA13BA"/>
    <w:rsid w:val="00BA22D0"/>
    <w:rsid w:val="00BA2420"/>
    <w:rsid w:val="00BA369C"/>
    <w:rsid w:val="00BA5839"/>
    <w:rsid w:val="00BA6C17"/>
    <w:rsid w:val="00BB5153"/>
    <w:rsid w:val="00BB51D3"/>
    <w:rsid w:val="00BB567D"/>
    <w:rsid w:val="00BB752D"/>
    <w:rsid w:val="00BC5CBA"/>
    <w:rsid w:val="00BC6D75"/>
    <w:rsid w:val="00BC79F4"/>
    <w:rsid w:val="00BD23F3"/>
    <w:rsid w:val="00BD2828"/>
    <w:rsid w:val="00BD3228"/>
    <w:rsid w:val="00BD36C5"/>
    <w:rsid w:val="00BD54F1"/>
    <w:rsid w:val="00BD6B80"/>
    <w:rsid w:val="00BE292D"/>
    <w:rsid w:val="00BE2E2B"/>
    <w:rsid w:val="00BE715F"/>
    <w:rsid w:val="00BF000D"/>
    <w:rsid w:val="00BF3353"/>
    <w:rsid w:val="00BF4390"/>
    <w:rsid w:val="00C026A3"/>
    <w:rsid w:val="00C05486"/>
    <w:rsid w:val="00C059BF"/>
    <w:rsid w:val="00C05F50"/>
    <w:rsid w:val="00C05F9F"/>
    <w:rsid w:val="00C07F0F"/>
    <w:rsid w:val="00C11171"/>
    <w:rsid w:val="00C119B0"/>
    <w:rsid w:val="00C14808"/>
    <w:rsid w:val="00C2114F"/>
    <w:rsid w:val="00C22774"/>
    <w:rsid w:val="00C22AFD"/>
    <w:rsid w:val="00C24F3C"/>
    <w:rsid w:val="00C2630F"/>
    <w:rsid w:val="00C26CE3"/>
    <w:rsid w:val="00C307D1"/>
    <w:rsid w:val="00C30DC8"/>
    <w:rsid w:val="00C334E5"/>
    <w:rsid w:val="00C33CC1"/>
    <w:rsid w:val="00C3778E"/>
    <w:rsid w:val="00C40A70"/>
    <w:rsid w:val="00C40EA4"/>
    <w:rsid w:val="00C42AC4"/>
    <w:rsid w:val="00C437D1"/>
    <w:rsid w:val="00C552EE"/>
    <w:rsid w:val="00C557B8"/>
    <w:rsid w:val="00C63919"/>
    <w:rsid w:val="00C64C71"/>
    <w:rsid w:val="00C660B0"/>
    <w:rsid w:val="00C703A4"/>
    <w:rsid w:val="00C71F37"/>
    <w:rsid w:val="00C80629"/>
    <w:rsid w:val="00C80FFA"/>
    <w:rsid w:val="00C81C4D"/>
    <w:rsid w:val="00C83AEF"/>
    <w:rsid w:val="00C84F24"/>
    <w:rsid w:val="00C86388"/>
    <w:rsid w:val="00C8734C"/>
    <w:rsid w:val="00C87B8C"/>
    <w:rsid w:val="00C87D73"/>
    <w:rsid w:val="00C9184E"/>
    <w:rsid w:val="00C93A96"/>
    <w:rsid w:val="00C968FF"/>
    <w:rsid w:val="00C97D98"/>
    <w:rsid w:val="00CA0F42"/>
    <w:rsid w:val="00CA20C0"/>
    <w:rsid w:val="00CA3D48"/>
    <w:rsid w:val="00CA470C"/>
    <w:rsid w:val="00CA5B7B"/>
    <w:rsid w:val="00CB037B"/>
    <w:rsid w:val="00CB4A9C"/>
    <w:rsid w:val="00CB5EC8"/>
    <w:rsid w:val="00CB5EF9"/>
    <w:rsid w:val="00CB6067"/>
    <w:rsid w:val="00CB7E11"/>
    <w:rsid w:val="00CC08C7"/>
    <w:rsid w:val="00CC092D"/>
    <w:rsid w:val="00CC0EE5"/>
    <w:rsid w:val="00CC2F32"/>
    <w:rsid w:val="00CC479D"/>
    <w:rsid w:val="00CC4E4A"/>
    <w:rsid w:val="00CC692E"/>
    <w:rsid w:val="00CC6A33"/>
    <w:rsid w:val="00CC766B"/>
    <w:rsid w:val="00CC7C3B"/>
    <w:rsid w:val="00CD03FF"/>
    <w:rsid w:val="00CD0433"/>
    <w:rsid w:val="00CD1027"/>
    <w:rsid w:val="00CD1DC9"/>
    <w:rsid w:val="00CD6536"/>
    <w:rsid w:val="00CE1688"/>
    <w:rsid w:val="00CE3E2B"/>
    <w:rsid w:val="00CE5E02"/>
    <w:rsid w:val="00CF0627"/>
    <w:rsid w:val="00CF1A97"/>
    <w:rsid w:val="00CF48D1"/>
    <w:rsid w:val="00CF7435"/>
    <w:rsid w:val="00CF7FAC"/>
    <w:rsid w:val="00D00278"/>
    <w:rsid w:val="00D107D6"/>
    <w:rsid w:val="00D10D5E"/>
    <w:rsid w:val="00D10E5D"/>
    <w:rsid w:val="00D10EB4"/>
    <w:rsid w:val="00D11008"/>
    <w:rsid w:val="00D1117A"/>
    <w:rsid w:val="00D128BA"/>
    <w:rsid w:val="00D143C9"/>
    <w:rsid w:val="00D1440E"/>
    <w:rsid w:val="00D16F12"/>
    <w:rsid w:val="00D174EC"/>
    <w:rsid w:val="00D178B0"/>
    <w:rsid w:val="00D22BDA"/>
    <w:rsid w:val="00D245B5"/>
    <w:rsid w:val="00D259B5"/>
    <w:rsid w:val="00D26045"/>
    <w:rsid w:val="00D26A83"/>
    <w:rsid w:val="00D331A1"/>
    <w:rsid w:val="00D33C17"/>
    <w:rsid w:val="00D34E41"/>
    <w:rsid w:val="00D34EFC"/>
    <w:rsid w:val="00D40361"/>
    <w:rsid w:val="00D41826"/>
    <w:rsid w:val="00D41A30"/>
    <w:rsid w:val="00D4212B"/>
    <w:rsid w:val="00D42FAD"/>
    <w:rsid w:val="00D45D74"/>
    <w:rsid w:val="00D47CA0"/>
    <w:rsid w:val="00D522D3"/>
    <w:rsid w:val="00D52EC9"/>
    <w:rsid w:val="00D539A8"/>
    <w:rsid w:val="00D53EC8"/>
    <w:rsid w:val="00D56086"/>
    <w:rsid w:val="00D6112F"/>
    <w:rsid w:val="00D629E6"/>
    <w:rsid w:val="00D65AED"/>
    <w:rsid w:val="00D7072F"/>
    <w:rsid w:val="00D70CA8"/>
    <w:rsid w:val="00D71B71"/>
    <w:rsid w:val="00D73AAF"/>
    <w:rsid w:val="00D73FA8"/>
    <w:rsid w:val="00D77B70"/>
    <w:rsid w:val="00D77B9C"/>
    <w:rsid w:val="00D86B24"/>
    <w:rsid w:val="00D878B7"/>
    <w:rsid w:val="00D9361D"/>
    <w:rsid w:val="00DA01ED"/>
    <w:rsid w:val="00DA2202"/>
    <w:rsid w:val="00DA35DE"/>
    <w:rsid w:val="00DA4590"/>
    <w:rsid w:val="00DA5481"/>
    <w:rsid w:val="00DB06BC"/>
    <w:rsid w:val="00DB1361"/>
    <w:rsid w:val="00DB69AB"/>
    <w:rsid w:val="00DB771D"/>
    <w:rsid w:val="00DB7CB1"/>
    <w:rsid w:val="00DC1792"/>
    <w:rsid w:val="00DC23F4"/>
    <w:rsid w:val="00DC338E"/>
    <w:rsid w:val="00DC526F"/>
    <w:rsid w:val="00DD036C"/>
    <w:rsid w:val="00DD0BA5"/>
    <w:rsid w:val="00DD29F2"/>
    <w:rsid w:val="00DD6D52"/>
    <w:rsid w:val="00DD745A"/>
    <w:rsid w:val="00DD7EBF"/>
    <w:rsid w:val="00DE4CB0"/>
    <w:rsid w:val="00DE5824"/>
    <w:rsid w:val="00DE6C26"/>
    <w:rsid w:val="00DE728F"/>
    <w:rsid w:val="00DF17E4"/>
    <w:rsid w:val="00DF3ED1"/>
    <w:rsid w:val="00DF48A5"/>
    <w:rsid w:val="00DF4F84"/>
    <w:rsid w:val="00DF5E4A"/>
    <w:rsid w:val="00E004BB"/>
    <w:rsid w:val="00E00BF4"/>
    <w:rsid w:val="00E01F31"/>
    <w:rsid w:val="00E046E6"/>
    <w:rsid w:val="00E06C21"/>
    <w:rsid w:val="00E116B9"/>
    <w:rsid w:val="00E241DC"/>
    <w:rsid w:val="00E26BCE"/>
    <w:rsid w:val="00E31500"/>
    <w:rsid w:val="00E33449"/>
    <w:rsid w:val="00E33965"/>
    <w:rsid w:val="00E36545"/>
    <w:rsid w:val="00E369DA"/>
    <w:rsid w:val="00E3729D"/>
    <w:rsid w:val="00E378B9"/>
    <w:rsid w:val="00E40274"/>
    <w:rsid w:val="00E40DEF"/>
    <w:rsid w:val="00E41807"/>
    <w:rsid w:val="00E42D19"/>
    <w:rsid w:val="00E43F3D"/>
    <w:rsid w:val="00E4685D"/>
    <w:rsid w:val="00E47EF9"/>
    <w:rsid w:val="00E47F7B"/>
    <w:rsid w:val="00E50A05"/>
    <w:rsid w:val="00E51B7A"/>
    <w:rsid w:val="00E5659A"/>
    <w:rsid w:val="00E56CDF"/>
    <w:rsid w:val="00E6151D"/>
    <w:rsid w:val="00E619AA"/>
    <w:rsid w:val="00E71556"/>
    <w:rsid w:val="00E7522D"/>
    <w:rsid w:val="00E75A4D"/>
    <w:rsid w:val="00E83130"/>
    <w:rsid w:val="00E843C2"/>
    <w:rsid w:val="00E84441"/>
    <w:rsid w:val="00E903E0"/>
    <w:rsid w:val="00E90943"/>
    <w:rsid w:val="00E91D2F"/>
    <w:rsid w:val="00E920F6"/>
    <w:rsid w:val="00E9283B"/>
    <w:rsid w:val="00E94352"/>
    <w:rsid w:val="00E94AD0"/>
    <w:rsid w:val="00E9571A"/>
    <w:rsid w:val="00EA197F"/>
    <w:rsid w:val="00EA3A0C"/>
    <w:rsid w:val="00EA514D"/>
    <w:rsid w:val="00EA5DAD"/>
    <w:rsid w:val="00EA681E"/>
    <w:rsid w:val="00EB068D"/>
    <w:rsid w:val="00EB0ADB"/>
    <w:rsid w:val="00EB1103"/>
    <w:rsid w:val="00EB1669"/>
    <w:rsid w:val="00EB3163"/>
    <w:rsid w:val="00EB4D56"/>
    <w:rsid w:val="00EB5408"/>
    <w:rsid w:val="00EB55C0"/>
    <w:rsid w:val="00EC088C"/>
    <w:rsid w:val="00EC1A00"/>
    <w:rsid w:val="00EC2C42"/>
    <w:rsid w:val="00EC3222"/>
    <w:rsid w:val="00EC3A0D"/>
    <w:rsid w:val="00EC7F73"/>
    <w:rsid w:val="00ED0178"/>
    <w:rsid w:val="00ED11F3"/>
    <w:rsid w:val="00ED1497"/>
    <w:rsid w:val="00ED20F8"/>
    <w:rsid w:val="00ED34D3"/>
    <w:rsid w:val="00ED5442"/>
    <w:rsid w:val="00ED6978"/>
    <w:rsid w:val="00ED6D51"/>
    <w:rsid w:val="00ED7D64"/>
    <w:rsid w:val="00EE299B"/>
    <w:rsid w:val="00EE299F"/>
    <w:rsid w:val="00EE2BEB"/>
    <w:rsid w:val="00EE33F6"/>
    <w:rsid w:val="00EE48EB"/>
    <w:rsid w:val="00EE551F"/>
    <w:rsid w:val="00EF1B44"/>
    <w:rsid w:val="00EF4FD3"/>
    <w:rsid w:val="00EF6591"/>
    <w:rsid w:val="00EF6789"/>
    <w:rsid w:val="00EF7AD3"/>
    <w:rsid w:val="00F023FE"/>
    <w:rsid w:val="00F03E2C"/>
    <w:rsid w:val="00F05156"/>
    <w:rsid w:val="00F06140"/>
    <w:rsid w:val="00F075D7"/>
    <w:rsid w:val="00F10A2F"/>
    <w:rsid w:val="00F12268"/>
    <w:rsid w:val="00F2126A"/>
    <w:rsid w:val="00F35ED9"/>
    <w:rsid w:val="00F41884"/>
    <w:rsid w:val="00F4263C"/>
    <w:rsid w:val="00F45D57"/>
    <w:rsid w:val="00F47DE8"/>
    <w:rsid w:val="00F539A0"/>
    <w:rsid w:val="00F603F3"/>
    <w:rsid w:val="00F62DEB"/>
    <w:rsid w:val="00F641D5"/>
    <w:rsid w:val="00F64BE2"/>
    <w:rsid w:val="00F65471"/>
    <w:rsid w:val="00F654AE"/>
    <w:rsid w:val="00F65ADC"/>
    <w:rsid w:val="00F67852"/>
    <w:rsid w:val="00F7116D"/>
    <w:rsid w:val="00F74359"/>
    <w:rsid w:val="00F753B3"/>
    <w:rsid w:val="00F76C78"/>
    <w:rsid w:val="00F80B2D"/>
    <w:rsid w:val="00F8165C"/>
    <w:rsid w:val="00F82AB2"/>
    <w:rsid w:val="00F86781"/>
    <w:rsid w:val="00F867C5"/>
    <w:rsid w:val="00F87277"/>
    <w:rsid w:val="00F876F5"/>
    <w:rsid w:val="00F90BC5"/>
    <w:rsid w:val="00F90D13"/>
    <w:rsid w:val="00F93D5E"/>
    <w:rsid w:val="00F940E1"/>
    <w:rsid w:val="00F94691"/>
    <w:rsid w:val="00F959FF"/>
    <w:rsid w:val="00F95C57"/>
    <w:rsid w:val="00F95E02"/>
    <w:rsid w:val="00FA06A9"/>
    <w:rsid w:val="00FA49DF"/>
    <w:rsid w:val="00FA70E0"/>
    <w:rsid w:val="00FA757E"/>
    <w:rsid w:val="00FA758F"/>
    <w:rsid w:val="00FB0A58"/>
    <w:rsid w:val="00FB2A29"/>
    <w:rsid w:val="00FB6908"/>
    <w:rsid w:val="00FC11EF"/>
    <w:rsid w:val="00FC27D6"/>
    <w:rsid w:val="00FC3AA2"/>
    <w:rsid w:val="00FC6CF9"/>
    <w:rsid w:val="00FD05D4"/>
    <w:rsid w:val="00FD0D59"/>
    <w:rsid w:val="00FD5509"/>
    <w:rsid w:val="00FD69EE"/>
    <w:rsid w:val="00FE1DB9"/>
    <w:rsid w:val="00FE422F"/>
    <w:rsid w:val="00FE43C7"/>
    <w:rsid w:val="00FE443C"/>
    <w:rsid w:val="00FF201C"/>
    <w:rsid w:val="00FF3291"/>
    <w:rsid w:val="00FF62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FE32D41-5F4E-43F6-8766-6C89EF1CC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7F10"/>
    <w:pPr>
      <w:spacing w:after="40" w:line="240" w:lineRule="auto"/>
    </w:pPr>
    <w:rPr>
      <w:rFonts w:eastAsia="Times New Roman"/>
      <w:iCs/>
      <w:noProof/>
      <w:sz w:val="20"/>
      <w:szCs w:val="24"/>
      <w:lang w:eastAsia="sk-SK"/>
    </w:rPr>
  </w:style>
  <w:style w:type="paragraph" w:styleId="Heading1">
    <w:name w:val="heading 1"/>
    <w:basedOn w:val="Normal"/>
    <w:next w:val="Normal"/>
    <w:link w:val="Heading1Char"/>
    <w:uiPriority w:val="9"/>
    <w:qFormat/>
    <w:rsid w:val="00F10A2F"/>
    <w:pPr>
      <w:keepNext/>
      <w:keepLines/>
      <w:spacing w:before="120" w:after="120"/>
      <w:outlineLvl w:val="0"/>
    </w:pPr>
    <w:rPr>
      <w:rFonts w:eastAsiaTheme="majorEastAsia" w:cstheme="majorBidi"/>
      <w:b/>
      <w:color w:val="2E74B5" w:themeColor="accent1" w:themeShade="BF"/>
      <w:sz w:val="24"/>
      <w:szCs w:val="2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0A2F"/>
    <w:rPr>
      <w:rFonts w:eastAsiaTheme="majorEastAsia" w:cstheme="majorBidi"/>
      <w:b/>
      <w:iCs/>
      <w:noProof/>
      <w:color w:val="2E74B5" w:themeColor="accent1" w:themeShade="BF"/>
      <w:sz w:val="24"/>
      <w:lang w:eastAsia="sk-SK"/>
    </w:rPr>
  </w:style>
  <w:style w:type="character" w:customStyle="1" w:styleId="Heading2Char">
    <w:name w:val="Heading 2 Char"/>
    <w:basedOn w:val="DefaultParagraphFont"/>
    <w:link w:val="Heading2"/>
    <w:uiPriority w:val="9"/>
    <w:rsid w:val="006B5E83"/>
    <w:rPr>
      <w:rFonts w:eastAsiaTheme="majorEastAsia" w:cstheme="majorBidi"/>
      <w:b/>
      <w:iCs/>
      <w:noProof/>
      <w:color w:val="2E74B5" w:themeColor="accent1" w:themeShade="BF"/>
      <w:sz w:val="28"/>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3735A3"/>
    <w:pPr>
      <w:tabs>
        <w:tab w:val="right" w:leader="dot" w:pos="9062"/>
      </w:tabs>
      <w:spacing w:before="60"/>
    </w:pPr>
    <w:rPr>
      <w:sz w:val="24"/>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aliases w:val="Akapit z listą BS,Outlines a.b.c.,List_Paragraph,Multilevel para_II,Akapit z lista BS"/>
    <w:basedOn w:val="Normal"/>
    <w:link w:val="ListParagraphChar"/>
    <w:uiPriority w:val="34"/>
    <w:qFormat/>
    <w:rsid w:val="00B56EFC"/>
    <w:pPr>
      <w:numPr>
        <w:ilvl w:val="1"/>
        <w:numId w:val="7"/>
      </w:numPr>
      <w:spacing w:before="120" w:after="120"/>
      <w:jc w:val="both"/>
    </w:pPr>
  </w:style>
  <w:style w:type="character" w:customStyle="1" w:styleId="ListParagraphChar">
    <w:name w:val="List Paragraph Char"/>
    <w:aliases w:val="Akapit z listą BS Char,Outlines a.b.c. Char,List_Paragraph Char,Multilevel para_II Char,Akapit z lista BS Char"/>
    <w:basedOn w:val="DefaultParagraphFont"/>
    <w:link w:val="ListParagraph"/>
    <w:uiPriority w:val="34"/>
    <w:locked/>
    <w:rsid w:val="00B56EFC"/>
    <w:rPr>
      <w:rFonts w:eastAsia="Times New Roman"/>
      <w:iCs/>
      <w:noProof/>
      <w:sz w:val="20"/>
      <w:szCs w:val="24"/>
      <w:lang w:eastAsia="sk-SK"/>
    </w:rPr>
  </w:style>
  <w:style w:type="paragraph" w:styleId="TOCHeading">
    <w:name w:val="TOC Heading"/>
    <w:basedOn w:val="Heading1"/>
    <w:next w:val="Normal"/>
    <w:uiPriority w:val="39"/>
    <w:unhideWhenUsed/>
    <w:qFormat/>
    <w:rsid w:val="006B5E83"/>
    <w:p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footnote text,stile 1,Footnote1,Footnote2"/>
    <w:basedOn w:val="Normal"/>
    <w:link w:val="FootnoteTextChar"/>
    <w:unhideWhenUsed/>
    <w:rsid w:val="00506BD6"/>
    <w:rPr>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nhideWhenUsed/>
    <w:rsid w:val="00506BD6"/>
    <w:pPr>
      <w:tabs>
        <w:tab w:val="center" w:pos="4703"/>
        <w:tab w:val="right" w:pos="9406"/>
      </w:tabs>
    </w:pPr>
    <w:rPr>
      <w:lang w:val="en-US"/>
    </w:rPr>
  </w:style>
  <w:style w:type="character" w:customStyle="1" w:styleId="HeaderChar">
    <w:name w:val="Header Char"/>
    <w:basedOn w:val="DefaultParagraphFont"/>
    <w:link w:val="Header"/>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5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aliases w:val="block style,Body,Standard paragraph,b"/>
    <w:basedOn w:val="Normal"/>
    <w:link w:val="BodyTextChar"/>
    <w:rsid w:val="00506BD6"/>
    <w:rPr>
      <w:rFonts w:ascii="Times New Roman" w:hAnsi="Times New Roman"/>
      <w:sz w:val="24"/>
      <w:szCs w:val="20"/>
      <w:lang w:val="en-US" w:eastAsia="ro-RO"/>
    </w:rPr>
  </w:style>
  <w:style w:type="character" w:customStyle="1" w:styleId="BodyTextChar">
    <w:name w:val="Body Text Char"/>
    <w:aliases w:val="block style Char1,Body Char1,Standard paragraph Char1,b Char1"/>
    <w:basedOn w:val="DefaultParagraphFont"/>
    <w:link w:val="BodyText"/>
    <w:rsid w:val="00506BD6"/>
    <w:rPr>
      <w:sz w:val="24"/>
      <w:lang w:val="en-US"/>
    </w:rPr>
  </w:style>
  <w:style w:type="paragraph" w:styleId="BodyText3">
    <w:name w:val="Body Text 3"/>
    <w:basedOn w:val="Normal"/>
    <w:link w:val="BodyText3Char"/>
    <w:uiPriority w:val="99"/>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uiPriority w:val="99"/>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pPr>
    <w:rPr>
      <w:rFonts w:ascii="Trebuchet MS" w:hAnsi="Trebuchet MS" w:cs="Arial"/>
      <w:i/>
      <w:iCs w:val="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ind w:left="360"/>
    </w:pPr>
    <w:rPr>
      <w:b/>
    </w:rPr>
  </w:style>
  <w:style w:type="character" w:customStyle="1" w:styleId="CriteriuChar">
    <w:name w:val="Criteriu Char"/>
    <w:basedOn w:val="ListParagraphChar"/>
    <w:link w:val="Criteriu"/>
    <w:rsid w:val="006B5E83"/>
    <w:rPr>
      <w:rFonts w:eastAsia="Times New Roman"/>
      <w:b/>
      <w:iCs/>
      <w:noProof/>
      <w:sz w:val="20"/>
      <w:szCs w:val="24"/>
      <w:lang w:eastAsia="sk-SK"/>
    </w:rPr>
  </w:style>
  <w:style w:type="paragraph" w:customStyle="1" w:styleId="CTR-1">
    <w:name w:val="CTR-1"/>
    <w:basedOn w:val="Heading1"/>
    <w:link w:val="CTR-1Char"/>
    <w:rsid w:val="008044E5"/>
  </w:style>
  <w:style w:type="paragraph" w:customStyle="1" w:styleId="CTR-2">
    <w:name w:val="CTR-2"/>
    <w:basedOn w:val="Heading1"/>
    <w:link w:val="CTR-2Char"/>
    <w:rsid w:val="008044E5"/>
    <w:pPr>
      <w:numPr>
        <w:ilvl w:val="1"/>
        <w:numId w:val="3"/>
      </w:numPr>
    </w:pPr>
  </w:style>
  <w:style w:type="character" w:customStyle="1" w:styleId="CTR-1Char">
    <w:name w:val="CTR-1 Char"/>
    <w:basedOn w:val="Heading1Char"/>
    <w:link w:val="CTR-1"/>
    <w:rsid w:val="008044E5"/>
    <w:rPr>
      <w:rFonts w:eastAsiaTheme="majorEastAsia" w:cstheme="majorBidi"/>
      <w:b/>
      <w:iCs/>
      <w:noProof/>
      <w:color w:val="2E74B5" w:themeColor="accent1" w:themeShade="BF"/>
      <w:sz w:val="24"/>
      <w:lang w:eastAsia="sk-SK"/>
    </w:rPr>
  </w:style>
  <w:style w:type="character" w:styleId="IntenseReference">
    <w:name w:val="Intense Reference"/>
    <w:basedOn w:val="DefaultParagraphFont"/>
    <w:uiPriority w:val="32"/>
    <w:qFormat/>
    <w:rsid w:val="00BD2828"/>
    <w:rPr>
      <w:b/>
      <w:bCs/>
      <w:smallCaps/>
      <w:color w:val="5B9BD5" w:themeColor="accent1"/>
      <w:spacing w:val="5"/>
    </w:rPr>
  </w:style>
  <w:style w:type="character" w:customStyle="1" w:styleId="CTR-2Char">
    <w:name w:val="CTR-2 Char"/>
    <w:basedOn w:val="Heading1Char"/>
    <w:link w:val="CTR-2"/>
    <w:rsid w:val="008044E5"/>
    <w:rPr>
      <w:rFonts w:eastAsiaTheme="majorEastAsia" w:cstheme="majorBidi"/>
      <w:b/>
      <w:iCs/>
      <w:noProof/>
      <w:color w:val="2E74B5" w:themeColor="accent1" w:themeShade="BF"/>
      <w:sz w:val="24"/>
      <w:lang w:eastAsia="sk-SK"/>
    </w:rPr>
  </w:style>
  <w:style w:type="paragraph" w:customStyle="1" w:styleId="Ctr1">
    <w:name w:val="Ctr1"/>
    <w:basedOn w:val="Heading1"/>
    <w:link w:val="Ctr1Char"/>
    <w:rsid w:val="00BD2828"/>
    <w:pPr>
      <w:ind w:left="284" w:hanging="311"/>
    </w:pPr>
    <w:rPr>
      <w:b w:val="0"/>
    </w:rPr>
  </w:style>
  <w:style w:type="paragraph" w:customStyle="1" w:styleId="Ctr2">
    <w:name w:val="Ctr2"/>
    <w:basedOn w:val="CTR-2"/>
    <w:link w:val="Ctr2Char"/>
    <w:rsid w:val="00327A3D"/>
    <w:pPr>
      <w:ind w:left="709" w:hanging="426"/>
    </w:pPr>
  </w:style>
  <w:style w:type="character" w:customStyle="1" w:styleId="Ctr1Char">
    <w:name w:val="Ctr1 Char"/>
    <w:basedOn w:val="Heading1Char"/>
    <w:link w:val="Ctr1"/>
    <w:rsid w:val="00BD2828"/>
    <w:rPr>
      <w:rFonts w:eastAsiaTheme="majorEastAsia" w:cstheme="majorBidi"/>
      <w:b w:val="0"/>
      <w:iCs/>
      <w:noProof/>
      <w:color w:val="2E74B5" w:themeColor="accent1" w:themeShade="BF"/>
      <w:sz w:val="24"/>
      <w:lang w:eastAsia="sk-SK"/>
    </w:rPr>
  </w:style>
  <w:style w:type="paragraph" w:customStyle="1" w:styleId="Ctr3">
    <w:name w:val="Ctr3"/>
    <w:basedOn w:val="Ctr2"/>
    <w:link w:val="Ctr3Char"/>
    <w:rsid w:val="00092DC6"/>
    <w:pPr>
      <w:numPr>
        <w:ilvl w:val="2"/>
      </w:numPr>
    </w:pPr>
  </w:style>
  <w:style w:type="character" w:customStyle="1" w:styleId="Ctr2Char">
    <w:name w:val="Ctr2 Char"/>
    <w:basedOn w:val="CTR-2Char"/>
    <w:link w:val="Ctr2"/>
    <w:rsid w:val="00327A3D"/>
    <w:rPr>
      <w:rFonts w:eastAsiaTheme="majorEastAsia" w:cstheme="majorBidi"/>
      <w:b/>
      <w:iCs/>
      <w:noProof/>
      <w:color w:val="2E74B5" w:themeColor="accent1" w:themeShade="BF"/>
      <w:sz w:val="24"/>
      <w:lang w:eastAsia="sk-SK"/>
    </w:rPr>
  </w:style>
  <w:style w:type="character" w:customStyle="1" w:styleId="BodyTextChar1">
    <w:name w:val="Body Text Char1"/>
    <w:aliases w:val="block style Char,Body Char,Standard paragraph Char,b Char"/>
    <w:rsid w:val="008259AC"/>
    <w:rPr>
      <w:sz w:val="22"/>
      <w:szCs w:val="24"/>
      <w:lang w:eastAsia="en-US"/>
    </w:rPr>
  </w:style>
  <w:style w:type="character" w:customStyle="1" w:styleId="Ctr3Char">
    <w:name w:val="Ctr3 Char"/>
    <w:basedOn w:val="Ctr2Char"/>
    <w:link w:val="Ctr3"/>
    <w:rsid w:val="00092DC6"/>
    <w:rPr>
      <w:rFonts w:eastAsiaTheme="majorEastAsia" w:cstheme="majorBidi"/>
      <w:b/>
      <w:iCs/>
      <w:noProof/>
      <w:color w:val="2E74B5" w:themeColor="accent1" w:themeShade="BF"/>
      <w:sz w:val="24"/>
      <w:lang w:eastAsia="sk-SK"/>
    </w:rPr>
  </w:style>
  <w:style w:type="paragraph" w:styleId="BodyTextIndent">
    <w:name w:val="Body Text Indent"/>
    <w:basedOn w:val="Normal"/>
    <w:link w:val="BodyTextIndentChar"/>
    <w:unhideWhenUsed/>
    <w:rsid w:val="00B65538"/>
    <w:pPr>
      <w:spacing w:after="120"/>
      <w:ind w:left="283"/>
    </w:pPr>
  </w:style>
  <w:style w:type="character" w:customStyle="1" w:styleId="BodyTextIndentChar">
    <w:name w:val="Body Text Indent Char"/>
    <w:basedOn w:val="DefaultParagraphFont"/>
    <w:link w:val="BodyTextIndent"/>
    <w:uiPriority w:val="99"/>
    <w:rsid w:val="00B65538"/>
    <w:rPr>
      <w:rFonts w:eastAsia="Times New Roman"/>
      <w:iCs/>
      <w:noProof/>
      <w:szCs w:val="24"/>
      <w:lang w:eastAsia="sk-SK"/>
    </w:rPr>
  </w:style>
  <w:style w:type="paragraph" w:customStyle="1" w:styleId="NoteHead">
    <w:name w:val="NoteHead"/>
    <w:basedOn w:val="Normal"/>
    <w:next w:val="Normal"/>
    <w:rsid w:val="00B65538"/>
    <w:pPr>
      <w:spacing w:before="720" w:after="720"/>
      <w:jc w:val="center"/>
    </w:pPr>
    <w:rPr>
      <w:rFonts w:ascii="Arial" w:hAnsi="Arial" w:cs="Times New Roman"/>
      <w:b/>
      <w:iCs w:val="0"/>
      <w:smallCaps/>
      <w:noProof w:val="0"/>
      <w:szCs w:val="20"/>
      <w:lang w:val="en-GB" w:eastAsia="en-GB"/>
    </w:rPr>
  </w:style>
  <w:style w:type="paragraph" w:customStyle="1" w:styleId="Headingform">
    <w:name w:val="Heading form"/>
    <w:basedOn w:val="Heading2"/>
    <w:autoRedefine/>
    <w:rsid w:val="00B65538"/>
    <w:pPr>
      <w:keepNext w:val="0"/>
      <w:keepLines w:val="0"/>
      <w:numPr>
        <w:ilvl w:val="0"/>
        <w:numId w:val="0"/>
      </w:numPr>
      <w:spacing w:before="240" w:after="60"/>
      <w:jc w:val="center"/>
    </w:pPr>
    <w:rPr>
      <w:rFonts w:ascii="Times New Roman" w:eastAsia="Times New Roman" w:hAnsi="Times New Roman" w:cs="Times New Roman"/>
      <w:bCs/>
      <w:noProof w:val="0"/>
      <w:color w:val="auto"/>
      <w:sz w:val="22"/>
      <w:szCs w:val="28"/>
      <w:lang w:eastAsia="en-US"/>
    </w:rPr>
  </w:style>
  <w:style w:type="paragraph" w:customStyle="1" w:styleId="Annexetitle">
    <w:name w:val="Annexe_title"/>
    <w:basedOn w:val="Heading1"/>
    <w:next w:val="Normal"/>
    <w:autoRedefine/>
    <w:rsid w:val="00B65538"/>
    <w:pPr>
      <w:keepNext w:val="0"/>
      <w:keepLines w:val="0"/>
      <w:pageBreakBefore/>
      <w:tabs>
        <w:tab w:val="left" w:pos="1701"/>
        <w:tab w:val="left" w:pos="2552"/>
      </w:tabs>
      <w:spacing w:before="240" w:after="240"/>
      <w:jc w:val="center"/>
      <w:outlineLvl w:val="9"/>
    </w:pPr>
    <w:rPr>
      <w:rFonts w:ascii="Times New Roman" w:eastAsia="Times New Roman" w:hAnsi="Times New Roman" w:cs="Times New Roman"/>
      <w:iCs w:val="0"/>
      <w:caps/>
      <w:noProof w:val="0"/>
      <w:color w:val="auto"/>
      <w:sz w:val="28"/>
      <w:szCs w:val="28"/>
      <w:lang w:val="en-GB" w:eastAsia="en-GB"/>
    </w:rPr>
  </w:style>
  <w:style w:type="paragraph" w:customStyle="1" w:styleId="Head2-Alin">
    <w:name w:val="Head2-Alin"/>
    <w:basedOn w:val="Normal"/>
    <w:rsid w:val="00B65538"/>
    <w:pPr>
      <w:tabs>
        <w:tab w:val="num" w:pos="502"/>
      </w:tabs>
      <w:spacing w:before="120" w:after="120"/>
      <w:ind w:left="502" w:hanging="360"/>
    </w:pPr>
    <w:rPr>
      <w:rFonts w:ascii="Trebuchet MS" w:hAnsi="Trebuchet MS" w:cs="Times New Roman"/>
      <w:iCs w:val="0"/>
      <w:noProof w:val="0"/>
      <w:lang w:eastAsia="en-US"/>
    </w:rPr>
  </w:style>
  <w:style w:type="numbering" w:customStyle="1" w:styleId="ART">
    <w:name w:val="ART."/>
    <w:basedOn w:val="NoList"/>
    <w:uiPriority w:val="99"/>
    <w:rsid w:val="007A1032"/>
    <w:pPr>
      <w:numPr>
        <w:numId w:val="6"/>
      </w:numPr>
    </w:pPr>
  </w:style>
  <w:style w:type="character" w:styleId="PlaceholderText">
    <w:name w:val="Placeholder Text"/>
    <w:basedOn w:val="DefaultParagraphFont"/>
    <w:uiPriority w:val="99"/>
    <w:semiHidden/>
    <w:rsid w:val="00851ADD"/>
    <w:rPr>
      <w:color w:val="808080"/>
    </w:rPr>
  </w:style>
  <w:style w:type="paragraph" w:customStyle="1" w:styleId="Articol">
    <w:name w:val="Articol"/>
    <w:basedOn w:val="ListParagraph"/>
    <w:link w:val="ArticolChar"/>
    <w:qFormat/>
    <w:rsid w:val="00492796"/>
    <w:pPr>
      <w:numPr>
        <w:ilvl w:val="0"/>
      </w:numPr>
      <w:spacing w:before="240" w:after="40"/>
    </w:pPr>
    <w:rPr>
      <w:b/>
    </w:rPr>
  </w:style>
  <w:style w:type="paragraph" w:customStyle="1" w:styleId="Articol-lit">
    <w:name w:val="Articol-lit"/>
    <w:basedOn w:val="ListParagraph"/>
    <w:link w:val="Articol-litChar"/>
    <w:qFormat/>
    <w:rsid w:val="00974A60"/>
    <w:pPr>
      <w:spacing w:after="40"/>
      <w:ind w:left="681" w:hanging="397"/>
    </w:pPr>
    <w:rPr>
      <w:b/>
    </w:rPr>
  </w:style>
  <w:style w:type="character" w:customStyle="1" w:styleId="ArticolChar">
    <w:name w:val="Articol Char"/>
    <w:basedOn w:val="ListParagraphChar"/>
    <w:link w:val="Articol"/>
    <w:rsid w:val="00492796"/>
    <w:rPr>
      <w:rFonts w:eastAsia="Times New Roman"/>
      <w:b/>
      <w:iCs/>
      <w:noProof/>
      <w:sz w:val="20"/>
      <w:szCs w:val="24"/>
      <w:lang w:eastAsia="sk-SK"/>
    </w:rPr>
  </w:style>
  <w:style w:type="paragraph" w:customStyle="1" w:styleId="Alineat">
    <w:name w:val="Alineat"/>
    <w:basedOn w:val="ListParagraph"/>
    <w:link w:val="AlineatChar"/>
    <w:qFormat/>
    <w:rsid w:val="00890EB5"/>
    <w:pPr>
      <w:numPr>
        <w:ilvl w:val="2"/>
      </w:numPr>
      <w:spacing w:before="40" w:after="40"/>
    </w:pPr>
  </w:style>
  <w:style w:type="character" w:customStyle="1" w:styleId="Articol-litChar">
    <w:name w:val="Articol-lit Char"/>
    <w:basedOn w:val="ListParagraphChar"/>
    <w:link w:val="Articol-lit"/>
    <w:rsid w:val="00974A60"/>
    <w:rPr>
      <w:rFonts w:eastAsia="Times New Roman"/>
      <w:b/>
      <w:iCs/>
      <w:noProof/>
      <w:sz w:val="20"/>
      <w:szCs w:val="24"/>
      <w:lang w:eastAsia="sk-SK"/>
    </w:rPr>
  </w:style>
  <w:style w:type="paragraph" w:customStyle="1" w:styleId="Alineat-lit">
    <w:name w:val="Alineat-lit"/>
    <w:basedOn w:val="Alineat"/>
    <w:link w:val="Alineat-litChar"/>
    <w:qFormat/>
    <w:rsid w:val="00661842"/>
    <w:pPr>
      <w:numPr>
        <w:ilvl w:val="3"/>
      </w:numPr>
      <w:spacing w:before="0" w:after="0"/>
    </w:pPr>
  </w:style>
  <w:style w:type="character" w:customStyle="1" w:styleId="AlineatChar">
    <w:name w:val="Alineat Char"/>
    <w:basedOn w:val="ListParagraphChar"/>
    <w:link w:val="Alineat"/>
    <w:rsid w:val="00890EB5"/>
    <w:rPr>
      <w:rFonts w:eastAsia="Times New Roman"/>
      <w:iCs/>
      <w:noProof/>
      <w:sz w:val="20"/>
      <w:szCs w:val="24"/>
      <w:lang w:eastAsia="sk-SK"/>
    </w:rPr>
  </w:style>
  <w:style w:type="paragraph" w:customStyle="1" w:styleId="Alineat-list">
    <w:name w:val="Alineat-list"/>
    <w:basedOn w:val="Alineat-lit"/>
    <w:link w:val="Alineat-listChar"/>
    <w:qFormat/>
    <w:rsid w:val="009552BC"/>
    <w:pPr>
      <w:numPr>
        <w:ilvl w:val="5"/>
      </w:numPr>
    </w:pPr>
  </w:style>
  <w:style w:type="character" w:customStyle="1" w:styleId="Alineat-litChar">
    <w:name w:val="Alineat-lit Char"/>
    <w:basedOn w:val="AlineatChar"/>
    <w:link w:val="Alineat-lit"/>
    <w:rsid w:val="00661842"/>
    <w:rPr>
      <w:rFonts w:eastAsia="Times New Roman"/>
      <w:iCs/>
      <w:noProof/>
      <w:sz w:val="20"/>
      <w:szCs w:val="24"/>
      <w:lang w:eastAsia="sk-SK"/>
    </w:rPr>
  </w:style>
  <w:style w:type="paragraph" w:customStyle="1" w:styleId="Cuprins">
    <w:name w:val="Cuprins"/>
    <w:basedOn w:val="Normal"/>
    <w:link w:val="CuprinsChar"/>
    <w:qFormat/>
    <w:rsid w:val="00C3778E"/>
    <w:pPr>
      <w:tabs>
        <w:tab w:val="right" w:leader="dot" w:pos="8931"/>
      </w:tabs>
      <w:spacing w:after="0"/>
    </w:pPr>
    <w:rPr>
      <w:lang w:val="en-US"/>
    </w:rPr>
  </w:style>
  <w:style w:type="character" w:customStyle="1" w:styleId="Alineat-listChar">
    <w:name w:val="Alineat-list Char"/>
    <w:basedOn w:val="Alineat-litChar"/>
    <w:link w:val="Alineat-list"/>
    <w:rsid w:val="009552BC"/>
    <w:rPr>
      <w:rFonts w:eastAsia="Times New Roman"/>
      <w:iCs/>
      <w:noProof/>
      <w:sz w:val="20"/>
      <w:szCs w:val="24"/>
      <w:lang w:eastAsia="sk-SK"/>
    </w:rPr>
  </w:style>
  <w:style w:type="paragraph" w:customStyle="1" w:styleId="Lis-bullet">
    <w:name w:val="Lis-bullet"/>
    <w:basedOn w:val="Alineat-list"/>
    <w:link w:val="Lis-bulletChar"/>
    <w:qFormat/>
    <w:rsid w:val="00D26A83"/>
    <w:pPr>
      <w:numPr>
        <w:ilvl w:val="4"/>
        <w:numId w:val="11"/>
      </w:numPr>
    </w:pPr>
    <w:rPr>
      <w:lang w:eastAsia="ro-RO"/>
    </w:rPr>
  </w:style>
  <w:style w:type="character" w:customStyle="1" w:styleId="CuprinsChar">
    <w:name w:val="Cuprins Char"/>
    <w:basedOn w:val="DefaultParagraphFont"/>
    <w:link w:val="Cuprins"/>
    <w:rsid w:val="00C3778E"/>
    <w:rPr>
      <w:rFonts w:eastAsia="Times New Roman"/>
      <w:iCs/>
      <w:noProof/>
      <w:sz w:val="20"/>
      <w:szCs w:val="24"/>
      <w:lang w:val="en-US" w:eastAsia="sk-SK"/>
    </w:rPr>
  </w:style>
  <w:style w:type="character" w:customStyle="1" w:styleId="Lis-bulletChar">
    <w:name w:val="Lis-bullet Char"/>
    <w:basedOn w:val="Alineat-listChar"/>
    <w:link w:val="Lis-bullet"/>
    <w:rsid w:val="00D26A83"/>
    <w:rPr>
      <w:rFonts w:eastAsia="Times New Roman"/>
      <w:iCs/>
      <w:noProof/>
      <w:sz w:val="20"/>
      <w:szCs w:val="24"/>
      <w:lang w:eastAsia="sk-SK"/>
    </w:rPr>
  </w:style>
  <w:style w:type="paragraph" w:customStyle="1" w:styleId="Head1-Art">
    <w:name w:val="Head1-Art"/>
    <w:basedOn w:val="Normal"/>
    <w:rsid w:val="00ED0178"/>
    <w:pPr>
      <w:tabs>
        <w:tab w:val="num" w:pos="1440"/>
      </w:tabs>
      <w:spacing w:before="120" w:after="120"/>
      <w:ind w:left="360" w:hanging="360"/>
      <w:jc w:val="both"/>
    </w:pPr>
    <w:rPr>
      <w:rFonts w:ascii="Trebuchet MS" w:eastAsiaTheme="minorHAnsi" w:hAnsi="Trebuchet MS" w:cs="Times New Roman"/>
      <w:b/>
      <w:bCs/>
      <w:iCs w:val="0"/>
      <w:caps/>
      <w:noProof w:val="0"/>
      <w:szCs w:val="20"/>
      <w:lang w:eastAsia="ro-RO"/>
    </w:rPr>
  </w:style>
  <w:style w:type="paragraph" w:customStyle="1" w:styleId="Head3-Bullet">
    <w:name w:val="Head3-Bullet"/>
    <w:basedOn w:val="Normal"/>
    <w:rsid w:val="00ED0178"/>
    <w:pPr>
      <w:tabs>
        <w:tab w:val="num" w:pos="1080"/>
      </w:tabs>
      <w:spacing w:before="120" w:after="120"/>
      <w:ind w:left="1080" w:hanging="360"/>
      <w:jc w:val="both"/>
    </w:pPr>
    <w:rPr>
      <w:rFonts w:ascii="Trebuchet MS" w:eastAsiaTheme="minorHAnsi" w:hAnsi="Trebuchet MS" w:cs="Times New Roman"/>
      <w:iCs w:val="0"/>
      <w:noProof w:val="0"/>
      <w:szCs w:val="20"/>
      <w:lang w:eastAsia="ro-RO"/>
    </w:rPr>
  </w:style>
  <w:style w:type="paragraph" w:customStyle="1" w:styleId="Head4-Subsect">
    <w:name w:val="Head4-Subsect"/>
    <w:basedOn w:val="Normal"/>
    <w:rsid w:val="00ED0178"/>
    <w:pPr>
      <w:tabs>
        <w:tab w:val="num" w:pos="360"/>
      </w:tabs>
      <w:spacing w:before="120" w:after="120"/>
      <w:jc w:val="both"/>
    </w:pPr>
    <w:rPr>
      <w:rFonts w:ascii="Trebuchet MS" w:eastAsiaTheme="minorHAnsi" w:hAnsi="Trebuchet MS" w:cs="Times New Roman"/>
      <w:b/>
      <w:bCs/>
      <w:iCs w:val="0"/>
      <w:noProof w:val="0"/>
      <w:szCs w:val="20"/>
      <w:lang w:eastAsia="ro-RO"/>
    </w:rPr>
  </w:style>
  <w:style w:type="paragraph" w:customStyle="1" w:styleId="Head5-Subsect">
    <w:name w:val="Head5-Subsect"/>
    <w:basedOn w:val="Normal"/>
    <w:rsid w:val="00ED0178"/>
    <w:pPr>
      <w:tabs>
        <w:tab w:val="num" w:pos="360"/>
      </w:tabs>
      <w:spacing w:before="120" w:after="120"/>
      <w:jc w:val="both"/>
    </w:pPr>
    <w:rPr>
      <w:rFonts w:ascii="Trebuchet MS" w:eastAsiaTheme="minorHAnsi" w:hAnsi="Trebuchet MS" w:cs="Times New Roman"/>
      <w:b/>
      <w:bCs/>
      <w:iCs w:val="0"/>
      <w:noProof w:val="0"/>
      <w:szCs w:val="20"/>
      <w:lang w:eastAsia="ro-RO"/>
    </w:rPr>
  </w:style>
  <w:style w:type="character" w:customStyle="1" w:styleId="panchor">
    <w:name w:val="panchor"/>
    <w:basedOn w:val="DefaultParagraphFont"/>
    <w:rsid w:val="002155E8"/>
  </w:style>
  <w:style w:type="paragraph" w:styleId="BodyText2">
    <w:name w:val="Body Text 2"/>
    <w:basedOn w:val="Normal"/>
    <w:link w:val="BodyText2Char"/>
    <w:uiPriority w:val="99"/>
    <w:semiHidden/>
    <w:unhideWhenUsed/>
    <w:rsid w:val="007E6AE1"/>
    <w:pPr>
      <w:spacing w:after="120" w:line="480" w:lineRule="auto"/>
    </w:pPr>
  </w:style>
  <w:style w:type="character" w:customStyle="1" w:styleId="BodyText2Char">
    <w:name w:val="Body Text 2 Char"/>
    <w:basedOn w:val="DefaultParagraphFont"/>
    <w:link w:val="BodyText2"/>
    <w:uiPriority w:val="99"/>
    <w:semiHidden/>
    <w:rsid w:val="007E6AE1"/>
    <w:rPr>
      <w:rFonts w:eastAsia="Times New Roman"/>
      <w:iCs/>
      <w:noProof/>
      <w:sz w:val="20"/>
      <w:szCs w:val="24"/>
      <w:lang w:eastAsia="sk-SK"/>
    </w:rPr>
  </w:style>
  <w:style w:type="table" w:customStyle="1" w:styleId="TableGrid1">
    <w:name w:val="Table Grid1"/>
    <w:basedOn w:val="TableNormal"/>
    <w:next w:val="TableGrid"/>
    <w:uiPriority w:val="59"/>
    <w:rsid w:val="00471CD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60754898">
      <w:bodyDiv w:val="1"/>
      <w:marLeft w:val="0"/>
      <w:marRight w:val="0"/>
      <w:marTop w:val="0"/>
      <w:marBottom w:val="0"/>
      <w:divBdr>
        <w:top w:val="none" w:sz="0" w:space="0" w:color="auto"/>
        <w:left w:val="none" w:sz="0" w:space="0" w:color="auto"/>
        <w:bottom w:val="none" w:sz="0" w:space="0" w:color="auto"/>
        <w:right w:val="none" w:sz="0" w:space="0" w:color="auto"/>
      </w:divBdr>
    </w:div>
    <w:div w:id="196814439">
      <w:bodyDiv w:val="1"/>
      <w:marLeft w:val="0"/>
      <w:marRight w:val="0"/>
      <w:marTop w:val="0"/>
      <w:marBottom w:val="0"/>
      <w:divBdr>
        <w:top w:val="none" w:sz="0" w:space="0" w:color="auto"/>
        <w:left w:val="none" w:sz="0" w:space="0" w:color="auto"/>
        <w:bottom w:val="none" w:sz="0" w:space="0" w:color="auto"/>
        <w:right w:val="none" w:sz="0" w:space="0" w:color="auto"/>
      </w:divBdr>
    </w:div>
    <w:div w:id="285047508">
      <w:bodyDiv w:val="1"/>
      <w:marLeft w:val="0"/>
      <w:marRight w:val="0"/>
      <w:marTop w:val="0"/>
      <w:marBottom w:val="0"/>
      <w:divBdr>
        <w:top w:val="none" w:sz="0" w:space="0" w:color="auto"/>
        <w:left w:val="none" w:sz="0" w:space="0" w:color="auto"/>
        <w:bottom w:val="none" w:sz="0" w:space="0" w:color="auto"/>
        <w:right w:val="none" w:sz="0" w:space="0" w:color="auto"/>
      </w:divBdr>
    </w:div>
    <w:div w:id="447899570">
      <w:bodyDiv w:val="1"/>
      <w:marLeft w:val="0"/>
      <w:marRight w:val="0"/>
      <w:marTop w:val="0"/>
      <w:marBottom w:val="0"/>
      <w:divBdr>
        <w:top w:val="none" w:sz="0" w:space="0" w:color="auto"/>
        <w:left w:val="none" w:sz="0" w:space="0" w:color="auto"/>
        <w:bottom w:val="none" w:sz="0" w:space="0" w:color="auto"/>
        <w:right w:val="none" w:sz="0" w:space="0" w:color="auto"/>
      </w:divBdr>
    </w:div>
    <w:div w:id="493421506">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49817047">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807359548">
      <w:bodyDiv w:val="1"/>
      <w:marLeft w:val="0"/>
      <w:marRight w:val="0"/>
      <w:marTop w:val="0"/>
      <w:marBottom w:val="0"/>
      <w:divBdr>
        <w:top w:val="none" w:sz="0" w:space="0" w:color="auto"/>
        <w:left w:val="none" w:sz="0" w:space="0" w:color="auto"/>
        <w:bottom w:val="none" w:sz="0" w:space="0" w:color="auto"/>
        <w:right w:val="none" w:sz="0" w:space="0" w:color="auto"/>
      </w:divBdr>
    </w:div>
    <w:div w:id="814447896">
      <w:bodyDiv w:val="1"/>
      <w:marLeft w:val="0"/>
      <w:marRight w:val="0"/>
      <w:marTop w:val="0"/>
      <w:marBottom w:val="0"/>
      <w:divBdr>
        <w:top w:val="none" w:sz="0" w:space="0" w:color="auto"/>
        <w:left w:val="none" w:sz="0" w:space="0" w:color="auto"/>
        <w:bottom w:val="none" w:sz="0" w:space="0" w:color="auto"/>
        <w:right w:val="none" w:sz="0" w:space="0" w:color="auto"/>
      </w:divBdr>
    </w:div>
    <w:div w:id="1172448566">
      <w:bodyDiv w:val="1"/>
      <w:marLeft w:val="0"/>
      <w:marRight w:val="0"/>
      <w:marTop w:val="0"/>
      <w:marBottom w:val="0"/>
      <w:divBdr>
        <w:top w:val="none" w:sz="0" w:space="0" w:color="auto"/>
        <w:left w:val="none" w:sz="0" w:space="0" w:color="auto"/>
        <w:bottom w:val="none" w:sz="0" w:space="0" w:color="auto"/>
        <w:right w:val="none" w:sz="0" w:space="0" w:color="auto"/>
      </w:divBdr>
    </w:div>
    <w:div w:id="1259099836">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492521219">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98327298">
      <w:bodyDiv w:val="1"/>
      <w:marLeft w:val="0"/>
      <w:marRight w:val="0"/>
      <w:marTop w:val="0"/>
      <w:marBottom w:val="0"/>
      <w:divBdr>
        <w:top w:val="none" w:sz="0" w:space="0" w:color="auto"/>
        <w:left w:val="none" w:sz="0" w:space="0" w:color="auto"/>
        <w:bottom w:val="none" w:sz="0" w:space="0" w:color="auto"/>
        <w:right w:val="none" w:sz="0" w:space="0" w:color="auto"/>
      </w:divBdr>
    </w:div>
    <w:div w:id="1863319590">
      <w:bodyDiv w:val="1"/>
      <w:marLeft w:val="0"/>
      <w:marRight w:val="0"/>
      <w:marTop w:val="0"/>
      <w:marBottom w:val="0"/>
      <w:divBdr>
        <w:top w:val="none" w:sz="0" w:space="0" w:color="auto"/>
        <w:left w:val="none" w:sz="0" w:space="0" w:color="auto"/>
        <w:bottom w:val="none" w:sz="0" w:space="0" w:color="auto"/>
        <w:right w:val="none" w:sz="0" w:space="0" w:color="auto"/>
      </w:divBdr>
    </w:div>
    <w:div w:id="1883708362">
      <w:bodyDiv w:val="1"/>
      <w:marLeft w:val="0"/>
      <w:marRight w:val="0"/>
      <w:marTop w:val="0"/>
      <w:marBottom w:val="0"/>
      <w:divBdr>
        <w:top w:val="none" w:sz="0" w:space="0" w:color="auto"/>
        <w:left w:val="none" w:sz="0" w:space="0" w:color="auto"/>
        <w:bottom w:val="none" w:sz="0" w:space="0" w:color="auto"/>
        <w:right w:val="none" w:sz="0" w:space="0" w:color="auto"/>
      </w:divBdr>
    </w:div>
    <w:div w:id="1927566360">
      <w:bodyDiv w:val="1"/>
      <w:marLeft w:val="0"/>
      <w:marRight w:val="0"/>
      <w:marTop w:val="0"/>
      <w:marBottom w:val="0"/>
      <w:divBdr>
        <w:top w:val="none" w:sz="0" w:space="0" w:color="auto"/>
        <w:left w:val="none" w:sz="0" w:space="0" w:color="auto"/>
        <w:bottom w:val="none" w:sz="0" w:space="0" w:color="auto"/>
        <w:right w:val="none" w:sz="0" w:space="0" w:color="auto"/>
      </w:divBdr>
    </w:div>
    <w:div w:id="2010448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2024FC-4D9E-4058-B33F-8C02AF357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765</Words>
  <Characters>4441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Nicusor Sanda</cp:lastModifiedBy>
  <cp:revision>16</cp:revision>
  <cp:lastPrinted>2018-03-15T08:05:00Z</cp:lastPrinted>
  <dcterms:created xsi:type="dcterms:W3CDTF">2018-03-20T14:32:00Z</dcterms:created>
  <dcterms:modified xsi:type="dcterms:W3CDTF">2018-07-06T07:31:00Z</dcterms:modified>
</cp:coreProperties>
</file>